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001"/>
        <w:gridCol w:w="1596"/>
        <w:gridCol w:w="4758"/>
      </w:tblGrid>
      <w:tr w:rsidR="00DB61CC" w:rsidRPr="00DE62C1" w14:paraId="124EEEC4" w14:textId="77777777" w:rsidTr="00EC1116">
        <w:tc>
          <w:tcPr>
            <w:tcW w:w="3055" w:type="dxa"/>
          </w:tcPr>
          <w:p w14:paraId="10554894" w14:textId="77777777" w:rsidR="00DB61CC" w:rsidRPr="00C4597C" w:rsidRDefault="00DB61CC" w:rsidP="00EC1116"/>
        </w:tc>
        <w:tc>
          <w:tcPr>
            <w:tcW w:w="1623" w:type="dxa"/>
          </w:tcPr>
          <w:p w14:paraId="32CDFE9A" w14:textId="77777777" w:rsidR="00DB61CC" w:rsidRPr="00DE62C1" w:rsidRDefault="00DB61CC" w:rsidP="00EC1116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14:paraId="23AD3390" w14:textId="77777777" w:rsidR="00DB61CC" w:rsidRPr="00C4597C" w:rsidRDefault="00DB61CC" w:rsidP="00EC1116">
            <w:r w:rsidRPr="00C4597C">
              <w:t>УТВЕРЖДЕН</w:t>
            </w:r>
          </w:p>
          <w:p w14:paraId="469FD814" w14:textId="77777777" w:rsidR="00DB61CC" w:rsidRPr="00C4597C" w:rsidRDefault="00DB61CC" w:rsidP="00EC1116">
            <w:r w:rsidRPr="00C4597C">
              <w:t>Советом директоров</w:t>
            </w:r>
          </w:p>
          <w:p w14:paraId="7D315D04" w14:textId="77777777" w:rsidR="00DB61CC" w:rsidRDefault="00DB61CC" w:rsidP="00EC1116">
            <w:r w:rsidRPr="00C4597C">
              <w:t>АО «Управление по обращению с отходами»</w:t>
            </w:r>
          </w:p>
          <w:p w14:paraId="69CA55EA" w14:textId="25AEB6F4" w:rsidR="00DB61CC" w:rsidRPr="00C4597C" w:rsidRDefault="00DB61CC" w:rsidP="00495C87">
            <w:r w:rsidRPr="00C4597C">
              <w:t>Протокол</w:t>
            </w:r>
            <w:r w:rsidR="00495C87">
              <w:t xml:space="preserve"> № 3/21</w:t>
            </w:r>
            <w:bookmarkStart w:id="0" w:name="_GoBack"/>
            <w:bookmarkEnd w:id="0"/>
            <w:r w:rsidRPr="00C4597C">
              <w:t xml:space="preserve"> от «</w:t>
            </w:r>
            <w:r w:rsidR="00495C87">
              <w:t>28</w:t>
            </w:r>
            <w:r w:rsidRPr="00C4597C">
              <w:t>»</w:t>
            </w:r>
            <w:r w:rsidR="00495C87">
              <w:t xml:space="preserve"> июня </w:t>
            </w:r>
            <w:r w:rsidRPr="00C4597C">
              <w:t>202</w:t>
            </w:r>
            <w:r>
              <w:t>1</w:t>
            </w:r>
            <w:r w:rsidRPr="00C4597C">
              <w:t xml:space="preserve"> г.</w:t>
            </w:r>
          </w:p>
        </w:tc>
      </w:tr>
    </w:tbl>
    <w:p w14:paraId="792A993C" w14:textId="77777777" w:rsidR="00DB61CC" w:rsidRDefault="00DB61CC" w:rsidP="00DB61CC">
      <w:pPr>
        <w:shd w:val="clear" w:color="auto" w:fill="FFFFFF"/>
        <w:spacing w:before="54" w:line="212" w:lineRule="exact"/>
        <w:ind w:left="5425" w:right="-1"/>
        <w:rPr>
          <w:sz w:val="20"/>
        </w:rPr>
      </w:pPr>
    </w:p>
    <w:p w14:paraId="7245904D" w14:textId="77777777" w:rsidR="00DB61CC" w:rsidRDefault="00DB61CC" w:rsidP="00DB61CC">
      <w:pPr>
        <w:shd w:val="clear" w:color="auto" w:fill="FFFFFF"/>
        <w:tabs>
          <w:tab w:val="left" w:leader="underscore" w:pos="8014"/>
        </w:tabs>
        <w:spacing w:before="76"/>
        <w:ind w:left="5429"/>
        <w:rPr>
          <w:sz w:val="20"/>
        </w:rPr>
      </w:pPr>
    </w:p>
    <w:p w14:paraId="71BDBD66" w14:textId="77777777" w:rsidR="00DB61CC" w:rsidRPr="002F293A" w:rsidRDefault="00DB61CC" w:rsidP="00DB61CC">
      <w:pPr>
        <w:shd w:val="clear" w:color="auto" w:fill="FFFFFF"/>
        <w:tabs>
          <w:tab w:val="left" w:leader="underscore" w:pos="8014"/>
        </w:tabs>
        <w:spacing w:before="76"/>
        <w:ind w:left="5429"/>
        <w:rPr>
          <w:sz w:val="20"/>
        </w:rPr>
      </w:pPr>
    </w:p>
    <w:p w14:paraId="1717F3C2" w14:textId="77777777" w:rsidR="00DB61CC" w:rsidRPr="00351A73" w:rsidRDefault="00DB61CC" w:rsidP="00DB61CC">
      <w:pPr>
        <w:pStyle w:val="1"/>
        <w:rPr>
          <w:sz w:val="28"/>
          <w:szCs w:val="28"/>
        </w:rPr>
      </w:pPr>
      <w:r w:rsidRPr="00351A73">
        <w:rPr>
          <w:sz w:val="28"/>
          <w:szCs w:val="28"/>
        </w:rPr>
        <w:t>ГОДОВОЙ ОТЧЁТ</w:t>
      </w:r>
    </w:p>
    <w:p w14:paraId="0CEF1D24" w14:textId="77777777" w:rsidR="00DB61CC" w:rsidRPr="00351A73" w:rsidRDefault="00DB61CC" w:rsidP="00DB61CC">
      <w:pPr>
        <w:shd w:val="clear" w:color="auto" w:fill="FFFFFF"/>
        <w:spacing w:line="284" w:lineRule="exact"/>
        <w:jc w:val="center"/>
        <w:rPr>
          <w:b/>
          <w:bCs/>
          <w:color w:val="000000"/>
          <w:spacing w:val="-3"/>
          <w:sz w:val="28"/>
          <w:szCs w:val="28"/>
        </w:rPr>
      </w:pPr>
      <w:r w:rsidRPr="00351A73">
        <w:rPr>
          <w:b/>
          <w:bCs/>
          <w:color w:val="000000"/>
          <w:spacing w:val="3"/>
          <w:sz w:val="28"/>
          <w:szCs w:val="28"/>
        </w:rPr>
        <w:t>Акционерного общества</w:t>
      </w:r>
      <w:r w:rsidRPr="004C44E3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351A73">
        <w:rPr>
          <w:b/>
          <w:bCs/>
          <w:color w:val="000000"/>
          <w:spacing w:val="-3"/>
          <w:sz w:val="28"/>
          <w:szCs w:val="28"/>
        </w:rPr>
        <w:t>«Управление по обращению с отходами»</w:t>
      </w:r>
    </w:p>
    <w:p w14:paraId="4C3DA261" w14:textId="77777777" w:rsidR="00DB61CC" w:rsidRPr="00351A73" w:rsidRDefault="00DB61CC" w:rsidP="00DB61CC">
      <w:pPr>
        <w:shd w:val="clear" w:color="auto" w:fill="FFFFFF"/>
        <w:spacing w:line="284" w:lineRule="exact"/>
        <w:jc w:val="center"/>
        <w:rPr>
          <w:b/>
          <w:bCs/>
          <w:color w:val="000000"/>
          <w:spacing w:val="4"/>
          <w:sz w:val="28"/>
          <w:szCs w:val="28"/>
        </w:rPr>
      </w:pPr>
      <w:r w:rsidRPr="00351A73">
        <w:rPr>
          <w:b/>
          <w:bCs/>
          <w:color w:val="000000"/>
          <w:spacing w:val="4"/>
          <w:sz w:val="28"/>
          <w:szCs w:val="28"/>
        </w:rPr>
        <w:t>по итогам работы за 20</w:t>
      </w:r>
      <w:r>
        <w:rPr>
          <w:b/>
          <w:bCs/>
          <w:color w:val="000000"/>
          <w:spacing w:val="4"/>
          <w:sz w:val="28"/>
          <w:szCs w:val="28"/>
        </w:rPr>
        <w:t xml:space="preserve">20 </w:t>
      </w:r>
      <w:r w:rsidRPr="00351A73">
        <w:rPr>
          <w:b/>
          <w:bCs/>
          <w:color w:val="000000"/>
          <w:spacing w:val="4"/>
          <w:sz w:val="28"/>
          <w:szCs w:val="28"/>
        </w:rPr>
        <w:t>год</w:t>
      </w:r>
    </w:p>
    <w:p w14:paraId="738B34D5" w14:textId="77777777" w:rsidR="00DB61CC" w:rsidRPr="00351A73" w:rsidRDefault="00DB61CC" w:rsidP="00DB61CC">
      <w:pPr>
        <w:shd w:val="clear" w:color="auto" w:fill="FFFFFF"/>
        <w:spacing w:line="284" w:lineRule="exact"/>
        <w:jc w:val="center"/>
        <w:rPr>
          <w:b/>
          <w:bCs/>
          <w:sz w:val="28"/>
          <w:szCs w:val="28"/>
        </w:rPr>
      </w:pPr>
    </w:p>
    <w:p w14:paraId="3E76C82A" w14:textId="77777777" w:rsidR="00DB61CC" w:rsidRPr="00F00032" w:rsidRDefault="00DB61CC" w:rsidP="00DB61CC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  <w:r w:rsidRPr="00351A73">
        <w:rPr>
          <w:b/>
          <w:bCs/>
          <w:color w:val="000000"/>
          <w:spacing w:val="2"/>
          <w:sz w:val="28"/>
          <w:szCs w:val="28"/>
        </w:rPr>
        <w:t>Положение АО «Управление по обращению с отходами»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 w:rsidRPr="00F00032">
        <w:rPr>
          <w:b/>
          <w:bCs/>
          <w:color w:val="000000"/>
          <w:spacing w:val="2"/>
          <w:sz w:val="28"/>
          <w:szCs w:val="28"/>
        </w:rPr>
        <w:t>в отрасли.</w:t>
      </w:r>
    </w:p>
    <w:p w14:paraId="6DE9C59A" w14:textId="77777777" w:rsidR="00DB61CC" w:rsidRPr="00351A73" w:rsidRDefault="00DB61CC" w:rsidP="00DB61CC">
      <w:pPr>
        <w:shd w:val="clear" w:color="auto" w:fill="FFFFFF"/>
        <w:ind w:left="360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3C4E96B0" w14:textId="77777777" w:rsidR="00DB61CC" w:rsidRDefault="00DB61CC" w:rsidP="00DB61CC">
      <w:pPr>
        <w:pStyle w:val="a5"/>
        <w:spacing w:before="60" w:after="0" w:line="240" w:lineRule="auto"/>
        <w:ind w:left="0" w:firstLine="851"/>
        <w:rPr>
          <w:bCs/>
          <w:sz w:val="28"/>
          <w:szCs w:val="28"/>
        </w:rPr>
      </w:pPr>
      <w:r w:rsidRPr="00351A73">
        <w:rPr>
          <w:bCs/>
          <w:sz w:val="28"/>
          <w:szCs w:val="28"/>
        </w:rPr>
        <w:t>Акционерное общество «Управление по обращению с отходами»</w:t>
      </w:r>
      <w:r>
        <w:rPr>
          <w:bCs/>
          <w:sz w:val="28"/>
          <w:szCs w:val="28"/>
        </w:rPr>
        <w:t xml:space="preserve">    </w:t>
      </w:r>
      <w:r w:rsidRPr="00351A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– Общество) </w:t>
      </w:r>
      <w:r w:rsidRPr="00351A73">
        <w:rPr>
          <w:bCs/>
          <w:sz w:val="28"/>
          <w:szCs w:val="28"/>
        </w:rPr>
        <w:t xml:space="preserve">создано путем преобразования </w:t>
      </w:r>
      <w:r>
        <w:rPr>
          <w:bCs/>
          <w:sz w:val="28"/>
          <w:szCs w:val="28"/>
        </w:rPr>
        <w:t>Г</w:t>
      </w:r>
      <w:r w:rsidRPr="00351A73">
        <w:rPr>
          <w:bCs/>
          <w:sz w:val="28"/>
          <w:szCs w:val="28"/>
        </w:rPr>
        <w:t xml:space="preserve">осударственного унитарного предприятия Сахалинской области «Управление по обращению с отходами» на основании законов Сахалинской области «О порядке управления и распоряжения государственной собственностью Сахалинской области» и «О приватизации государственного имущества Сахалинской области», распоряжения Правительства Сахалинской области от 09.10.2013 г. № 742-р «Об утверждении прогнозного плана приватизации имущества области на 2014 год и плановый период 2015 и 2016 годов», распоряжения министерства имущественных и земельных отношений Сахалинской области от 19.12.2013 г. № 2152-р «О подготовке к приватизации государственного унитарного предприятия Сахалинской области «Управление по обращению с отходами» и является его правопреемником. </w:t>
      </w:r>
    </w:p>
    <w:p w14:paraId="2DF7AD96" w14:textId="77777777" w:rsidR="00DB61CC" w:rsidRPr="00475149" w:rsidRDefault="00DB61CC" w:rsidP="00DB61CC">
      <w:pPr>
        <w:pStyle w:val="a5"/>
        <w:spacing w:after="0" w:line="240" w:lineRule="auto"/>
        <w:ind w:left="0" w:firstLine="709"/>
        <w:rPr>
          <w:sz w:val="28"/>
          <w:szCs w:val="28"/>
        </w:rPr>
      </w:pPr>
      <w:r w:rsidRPr="00475149">
        <w:rPr>
          <w:sz w:val="28"/>
          <w:szCs w:val="28"/>
        </w:rPr>
        <w:t>По результатам конкурсных процедур между Министерством природных ресурсов и охраны окружающей среды Сахалинской области и АО «Управление по обращению с отходами» 19.12.2017 года заключено соглашении о наделении Общества функциями Регионального оператора по обеспечению сбора, транспортирования, обработки, утилизации, обезвреживания, захоронения ТКО на территории Сахалинской области. Срок окончания действия соглашения – 01.01.2027 года.</w:t>
      </w:r>
    </w:p>
    <w:p w14:paraId="11CB308E" w14:textId="77777777" w:rsidR="00DB61CC" w:rsidRDefault="00DB61CC" w:rsidP="00DB6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Общество, как Региональный оператор, осуществляет с</w:t>
      </w:r>
      <w:r w:rsidRPr="00BA306F">
        <w:rPr>
          <w:sz w:val="28"/>
          <w:szCs w:val="28"/>
        </w:rPr>
        <w:t>бор, транспортирование, обработк</w:t>
      </w:r>
      <w:r>
        <w:rPr>
          <w:sz w:val="28"/>
          <w:szCs w:val="28"/>
        </w:rPr>
        <w:t>у</w:t>
      </w:r>
      <w:r w:rsidRPr="00BA306F">
        <w:rPr>
          <w:sz w:val="28"/>
          <w:szCs w:val="28"/>
        </w:rPr>
        <w:t>, утилизаци</w:t>
      </w:r>
      <w:r>
        <w:rPr>
          <w:sz w:val="28"/>
          <w:szCs w:val="28"/>
        </w:rPr>
        <w:t>ю</w:t>
      </w:r>
      <w:r w:rsidRPr="00BA306F">
        <w:rPr>
          <w:sz w:val="28"/>
          <w:szCs w:val="28"/>
        </w:rPr>
        <w:t>, обезвреживание, захоронение твердых коммунальных отходов</w:t>
      </w:r>
      <w:r>
        <w:rPr>
          <w:sz w:val="28"/>
          <w:szCs w:val="28"/>
        </w:rPr>
        <w:t>, зона деятельности Общества охватывает всю</w:t>
      </w:r>
      <w:r w:rsidRPr="00BA306F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ю Сахалинской области, является основным видом деятельности Общества. </w:t>
      </w:r>
    </w:p>
    <w:p w14:paraId="3B1281FE" w14:textId="77777777" w:rsidR="00DB61CC" w:rsidRDefault="00DB61CC" w:rsidP="00DB61CC">
      <w:pPr>
        <w:ind w:firstLine="708"/>
        <w:jc w:val="both"/>
        <w:rPr>
          <w:bCs/>
          <w:sz w:val="28"/>
          <w:szCs w:val="28"/>
        </w:rPr>
      </w:pPr>
      <w:r w:rsidRPr="00351A73">
        <w:rPr>
          <w:bCs/>
          <w:sz w:val="28"/>
          <w:szCs w:val="28"/>
        </w:rPr>
        <w:t>Деятельность осуществляется в рамках федерального закона № 89-ФЗ от 24.06.1998 г. «Об отхо</w:t>
      </w:r>
      <w:r>
        <w:rPr>
          <w:bCs/>
          <w:sz w:val="28"/>
          <w:szCs w:val="28"/>
        </w:rPr>
        <w:t xml:space="preserve">дах производства и потребления» и других подзаконных нормативно-правовых актов Российской Федерации. </w:t>
      </w:r>
    </w:p>
    <w:p w14:paraId="5011AEE9" w14:textId="77777777" w:rsidR="00DB61CC" w:rsidRDefault="00DB61CC" w:rsidP="00DB61CC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Общество имеет </w:t>
      </w:r>
      <w:r>
        <w:rPr>
          <w:bCs/>
          <w:sz w:val="28"/>
          <w:szCs w:val="28"/>
        </w:rPr>
        <w:t xml:space="preserve">лицензию на осуществление деятельности по сбору, транспортированию, обработке, утилизации, обезвреживанию, размещению с отходов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 классов опасности № (65)-1305-ТР/П от 22.08.2018 г.  </w:t>
      </w:r>
    </w:p>
    <w:p w14:paraId="516FFEFA" w14:textId="77777777" w:rsidR="00DB61CC" w:rsidRPr="00475149" w:rsidRDefault="00DB61CC" w:rsidP="00DB61CC">
      <w:pPr>
        <w:pStyle w:val="a5"/>
        <w:spacing w:after="0" w:line="240" w:lineRule="auto"/>
        <w:ind w:left="0" w:firstLine="709"/>
        <w:rPr>
          <w:sz w:val="28"/>
          <w:szCs w:val="28"/>
        </w:rPr>
      </w:pPr>
      <w:r w:rsidRPr="00475149">
        <w:rPr>
          <w:sz w:val="28"/>
          <w:szCs w:val="28"/>
        </w:rPr>
        <w:t>В пользовании у Общества находится следующее имущество:</w:t>
      </w:r>
    </w:p>
    <w:p w14:paraId="5095B0F5" w14:textId="77777777" w:rsidR="00DB61CC" w:rsidRPr="00475149" w:rsidRDefault="00DB61CC" w:rsidP="00DB61CC">
      <w:pPr>
        <w:pStyle w:val="a5"/>
        <w:spacing w:after="0" w:line="240" w:lineRule="auto"/>
        <w:ind w:left="0" w:firstLine="709"/>
        <w:rPr>
          <w:sz w:val="28"/>
          <w:szCs w:val="28"/>
        </w:rPr>
      </w:pPr>
      <w:r w:rsidRPr="00475149">
        <w:rPr>
          <w:sz w:val="28"/>
          <w:szCs w:val="28"/>
        </w:rPr>
        <w:t>а) на правах собственности:</w:t>
      </w:r>
    </w:p>
    <w:p w14:paraId="19B295AD" w14:textId="77777777" w:rsidR="00DB61CC" w:rsidRPr="00475149" w:rsidRDefault="00DB61CC" w:rsidP="00DB61CC">
      <w:pPr>
        <w:pStyle w:val="a5"/>
        <w:spacing w:after="0" w:line="240" w:lineRule="auto"/>
        <w:ind w:left="0" w:firstLine="709"/>
        <w:rPr>
          <w:sz w:val="28"/>
          <w:szCs w:val="28"/>
        </w:rPr>
      </w:pPr>
      <w:r w:rsidRPr="00475149">
        <w:rPr>
          <w:sz w:val="28"/>
          <w:szCs w:val="28"/>
        </w:rPr>
        <w:t>- полигон ТКО в Ногликском городском округе мощностью 56 тыс. куб. м в год, размещенный в 5 км от автодороги «Ноглики-</w:t>
      </w:r>
      <w:proofErr w:type="spellStart"/>
      <w:r w:rsidRPr="00475149">
        <w:rPr>
          <w:sz w:val="28"/>
          <w:szCs w:val="28"/>
        </w:rPr>
        <w:t>Катангли</w:t>
      </w:r>
      <w:proofErr w:type="spellEnd"/>
      <w:r w:rsidRPr="00475149">
        <w:rPr>
          <w:sz w:val="28"/>
          <w:szCs w:val="28"/>
        </w:rPr>
        <w:t>»;</w:t>
      </w:r>
    </w:p>
    <w:p w14:paraId="7324CC2F" w14:textId="77777777" w:rsidR="00DB61CC" w:rsidRPr="00475149" w:rsidRDefault="00DB61CC" w:rsidP="00DB61CC">
      <w:pPr>
        <w:pStyle w:val="a5"/>
        <w:spacing w:after="0" w:line="240" w:lineRule="auto"/>
        <w:ind w:left="0" w:firstLine="709"/>
        <w:rPr>
          <w:sz w:val="28"/>
          <w:szCs w:val="28"/>
        </w:rPr>
      </w:pPr>
      <w:r w:rsidRPr="00475149">
        <w:rPr>
          <w:sz w:val="28"/>
          <w:szCs w:val="28"/>
        </w:rPr>
        <w:t>- сортировочный комплекс в районе полигона ТКО в Ногликском городском округе;</w:t>
      </w:r>
    </w:p>
    <w:p w14:paraId="65BA2C12" w14:textId="77777777" w:rsidR="00DB61CC" w:rsidRPr="00475149" w:rsidRDefault="00DB61CC" w:rsidP="00DB61CC">
      <w:pPr>
        <w:pStyle w:val="a5"/>
        <w:spacing w:after="0" w:line="240" w:lineRule="auto"/>
        <w:ind w:left="0" w:firstLine="709"/>
        <w:rPr>
          <w:sz w:val="28"/>
          <w:szCs w:val="28"/>
        </w:rPr>
      </w:pPr>
      <w:r w:rsidRPr="00475149">
        <w:rPr>
          <w:sz w:val="28"/>
          <w:szCs w:val="28"/>
        </w:rPr>
        <w:t>б) на правах аренды полигоны ТКО:</w:t>
      </w:r>
    </w:p>
    <w:p w14:paraId="32399844" w14:textId="77777777" w:rsidR="00DB61CC" w:rsidRPr="00475149" w:rsidRDefault="00DB61CC" w:rsidP="00DB61CC">
      <w:pPr>
        <w:pStyle w:val="a5"/>
        <w:spacing w:after="0" w:line="240" w:lineRule="auto"/>
        <w:ind w:left="0" w:firstLine="709"/>
        <w:rPr>
          <w:sz w:val="28"/>
          <w:szCs w:val="28"/>
        </w:rPr>
      </w:pPr>
      <w:r w:rsidRPr="00475149">
        <w:rPr>
          <w:sz w:val="28"/>
          <w:szCs w:val="28"/>
        </w:rPr>
        <w:t>- в Холмском городском округе мощностью 70 тыс. куб. м в год, расположенный в 2 км по направлению на восток от ориентира - здание склада по адресу: г. Холмск, ул. Железнодорожная, 125;</w:t>
      </w:r>
    </w:p>
    <w:p w14:paraId="6693277E" w14:textId="77777777" w:rsidR="00DB61CC" w:rsidRDefault="00DB61CC" w:rsidP="00DB61CC">
      <w:pPr>
        <w:pStyle w:val="a5"/>
        <w:spacing w:after="0" w:line="240" w:lineRule="auto"/>
        <w:ind w:left="0" w:firstLine="709"/>
        <w:rPr>
          <w:sz w:val="28"/>
          <w:szCs w:val="28"/>
        </w:rPr>
      </w:pPr>
      <w:r w:rsidRPr="00475149">
        <w:rPr>
          <w:sz w:val="28"/>
          <w:szCs w:val="28"/>
        </w:rPr>
        <w:t xml:space="preserve">- в Смирныховском городском округе мощностью 45 тыс. куб. м в год, расположенный в 2-3 км к северу от </w:t>
      </w:r>
      <w:proofErr w:type="spellStart"/>
      <w:r w:rsidRPr="00475149">
        <w:rPr>
          <w:sz w:val="28"/>
          <w:szCs w:val="28"/>
        </w:rPr>
        <w:t>пгт.Смирных</w:t>
      </w:r>
      <w:proofErr w:type="spellEnd"/>
      <w:r w:rsidRPr="00475149">
        <w:rPr>
          <w:sz w:val="28"/>
          <w:szCs w:val="28"/>
        </w:rPr>
        <w:t>, территория бывшего карьера «Северный».</w:t>
      </w:r>
    </w:p>
    <w:p w14:paraId="365EEEDB" w14:textId="77777777" w:rsidR="00DB61CC" w:rsidRDefault="00DB61CC" w:rsidP="00DB61CC">
      <w:pPr>
        <w:pStyle w:val="a5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В) на правах собственности:</w:t>
      </w:r>
    </w:p>
    <w:p w14:paraId="72FE187A" w14:textId="77777777" w:rsidR="00DB61CC" w:rsidRPr="00475149" w:rsidRDefault="00DB61CC" w:rsidP="00DB61CC">
      <w:pPr>
        <w:pStyle w:val="a5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-полигон ТКО «Известковый», МО «Городской округ город Южно-</w:t>
      </w:r>
      <w:proofErr w:type="spellStart"/>
      <w:r>
        <w:rPr>
          <w:sz w:val="28"/>
          <w:szCs w:val="28"/>
        </w:rPr>
        <w:t>Сахадинск</w:t>
      </w:r>
      <w:proofErr w:type="spellEnd"/>
      <w:r>
        <w:rPr>
          <w:sz w:val="28"/>
          <w:szCs w:val="28"/>
        </w:rPr>
        <w:t>», мощностью 147,94 тыс. м3.</w:t>
      </w:r>
    </w:p>
    <w:p w14:paraId="18FE071E" w14:textId="77777777" w:rsidR="00DB61CC" w:rsidRDefault="00DB61CC" w:rsidP="00DB61CC">
      <w:pPr>
        <w:pStyle w:val="a5"/>
        <w:spacing w:after="0" w:line="240" w:lineRule="auto"/>
        <w:ind w:left="0" w:firstLine="709"/>
        <w:rPr>
          <w:sz w:val="28"/>
          <w:szCs w:val="28"/>
        </w:rPr>
      </w:pPr>
      <w:r w:rsidRPr="00475149">
        <w:rPr>
          <w:sz w:val="28"/>
          <w:szCs w:val="28"/>
        </w:rPr>
        <w:t>Кроме того, Общество осуществляет транспортирование ТКО от их собственников в Поронайском городском округе</w:t>
      </w:r>
      <w:r>
        <w:rPr>
          <w:sz w:val="28"/>
          <w:szCs w:val="28"/>
        </w:rPr>
        <w:t xml:space="preserve"> и частично в городском округе «Город Южно-Сахалинск»</w:t>
      </w:r>
      <w:r w:rsidRPr="00475149">
        <w:rPr>
          <w:sz w:val="28"/>
          <w:szCs w:val="28"/>
        </w:rPr>
        <w:t>.</w:t>
      </w:r>
    </w:p>
    <w:p w14:paraId="6463DB0B" w14:textId="77777777" w:rsidR="00DB61CC" w:rsidRDefault="00DB61CC" w:rsidP="00DB61CC">
      <w:pPr>
        <w:pStyle w:val="a5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осуществления деятельности Общества по транспортированию и захоронению твердых коммунальных отходов задействовано 27 единиц техники.</w:t>
      </w:r>
    </w:p>
    <w:p w14:paraId="65D72A55" w14:textId="3A8CEF8C" w:rsidR="00DB61CC" w:rsidRDefault="00DB61CC" w:rsidP="0018779E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 w:rsidRPr="004C44E3">
        <w:rPr>
          <w:bCs/>
          <w:color w:val="000000"/>
          <w:sz w:val="28"/>
          <w:szCs w:val="28"/>
        </w:rPr>
        <w:t>Среднесписочная численность работников Общества</w:t>
      </w:r>
      <w:r w:rsidR="00A437E2">
        <w:rPr>
          <w:bCs/>
          <w:color w:val="000000"/>
          <w:sz w:val="28"/>
          <w:szCs w:val="28"/>
        </w:rPr>
        <w:t xml:space="preserve"> занятых </w:t>
      </w:r>
      <w:proofErr w:type="spellStart"/>
      <w:r w:rsidR="00A437E2">
        <w:rPr>
          <w:bCs/>
          <w:color w:val="000000"/>
          <w:sz w:val="28"/>
          <w:szCs w:val="28"/>
        </w:rPr>
        <w:t>основым</w:t>
      </w:r>
      <w:proofErr w:type="spellEnd"/>
      <w:r w:rsidR="00A437E2">
        <w:rPr>
          <w:bCs/>
          <w:color w:val="000000"/>
          <w:sz w:val="28"/>
          <w:szCs w:val="28"/>
        </w:rPr>
        <w:t xml:space="preserve"> видом деятельности </w:t>
      </w:r>
      <w:r>
        <w:rPr>
          <w:bCs/>
          <w:color w:val="000000"/>
          <w:sz w:val="28"/>
          <w:szCs w:val="28"/>
        </w:rPr>
        <w:t>за</w:t>
      </w:r>
      <w:r w:rsidRPr="004C44E3">
        <w:rPr>
          <w:bCs/>
          <w:color w:val="000000"/>
          <w:sz w:val="28"/>
          <w:szCs w:val="28"/>
        </w:rPr>
        <w:t xml:space="preserve"> 20</w:t>
      </w:r>
      <w:r>
        <w:rPr>
          <w:bCs/>
          <w:color w:val="000000"/>
          <w:sz w:val="28"/>
          <w:szCs w:val="28"/>
        </w:rPr>
        <w:t>20</w:t>
      </w:r>
      <w:r w:rsidRPr="004C44E3">
        <w:rPr>
          <w:bCs/>
          <w:color w:val="000000"/>
          <w:sz w:val="28"/>
          <w:szCs w:val="28"/>
        </w:rPr>
        <w:t xml:space="preserve"> год составила </w:t>
      </w:r>
      <w:r w:rsidR="00B44913">
        <w:rPr>
          <w:bCs/>
          <w:color w:val="000000"/>
          <w:sz w:val="28"/>
          <w:szCs w:val="28"/>
        </w:rPr>
        <w:t>166</w:t>
      </w:r>
      <w:r w:rsidRPr="004C44E3">
        <w:rPr>
          <w:bCs/>
          <w:color w:val="000000"/>
          <w:sz w:val="28"/>
          <w:szCs w:val="28"/>
        </w:rPr>
        <w:t xml:space="preserve"> человек. Фонд оплаты труда в 20</w:t>
      </w:r>
      <w:r>
        <w:rPr>
          <w:bCs/>
          <w:color w:val="000000"/>
          <w:sz w:val="28"/>
          <w:szCs w:val="28"/>
        </w:rPr>
        <w:t>20</w:t>
      </w:r>
      <w:r w:rsidRPr="004C44E3">
        <w:rPr>
          <w:bCs/>
          <w:color w:val="000000"/>
          <w:sz w:val="28"/>
          <w:szCs w:val="28"/>
        </w:rPr>
        <w:t xml:space="preserve"> году составил в сумме </w:t>
      </w:r>
      <w:r w:rsidR="00B44913">
        <w:rPr>
          <w:bCs/>
          <w:color w:val="000000"/>
          <w:sz w:val="28"/>
          <w:szCs w:val="28"/>
        </w:rPr>
        <w:t>135 505</w:t>
      </w:r>
      <w:r w:rsidRPr="004C44E3">
        <w:rPr>
          <w:bCs/>
          <w:color w:val="000000"/>
          <w:sz w:val="28"/>
          <w:szCs w:val="28"/>
        </w:rPr>
        <w:t xml:space="preserve"> тыс. рублей, среднемесячная заработная плата одного работника составила </w:t>
      </w:r>
      <w:r w:rsidR="0018779E">
        <w:rPr>
          <w:bCs/>
          <w:color w:val="000000"/>
          <w:sz w:val="28"/>
          <w:szCs w:val="28"/>
        </w:rPr>
        <w:t>68,02</w:t>
      </w:r>
      <w:r w:rsidRPr="004C44E3">
        <w:rPr>
          <w:bCs/>
          <w:color w:val="000000"/>
          <w:sz w:val="28"/>
          <w:szCs w:val="28"/>
        </w:rPr>
        <w:t xml:space="preserve"> тыс. рублей.</w:t>
      </w:r>
    </w:p>
    <w:p w14:paraId="2F0CEB77" w14:textId="72AC6C02" w:rsidR="00A437E2" w:rsidRPr="004C44E3" w:rsidRDefault="00A437E2" w:rsidP="00DB61CC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Расходы на содержание управленческого персонала составили 15 284 </w:t>
      </w:r>
      <w:proofErr w:type="spellStart"/>
      <w:r>
        <w:rPr>
          <w:bCs/>
          <w:color w:val="000000"/>
          <w:sz w:val="28"/>
          <w:szCs w:val="28"/>
        </w:rPr>
        <w:t>тыс.руб</w:t>
      </w:r>
      <w:proofErr w:type="spellEnd"/>
      <w:r>
        <w:rPr>
          <w:bCs/>
          <w:color w:val="000000"/>
          <w:sz w:val="28"/>
          <w:szCs w:val="28"/>
        </w:rPr>
        <w:t xml:space="preserve">.. Выплаты производились в рамках заключенных договоров и за 2020 год составили 13 326 </w:t>
      </w:r>
      <w:proofErr w:type="spellStart"/>
      <w:r>
        <w:rPr>
          <w:bCs/>
          <w:color w:val="000000"/>
          <w:sz w:val="28"/>
          <w:szCs w:val="28"/>
        </w:rPr>
        <w:t>тыс.руб</w:t>
      </w:r>
      <w:proofErr w:type="spellEnd"/>
      <w:r>
        <w:rPr>
          <w:bCs/>
          <w:color w:val="000000"/>
          <w:sz w:val="28"/>
          <w:szCs w:val="28"/>
        </w:rPr>
        <w:t>.(без учета НДФЛ).</w:t>
      </w:r>
    </w:p>
    <w:p w14:paraId="0A7FE9F4" w14:textId="77777777" w:rsidR="00DB61CC" w:rsidRPr="004C44E3" w:rsidRDefault="00DB61CC" w:rsidP="00DB61CC">
      <w:pPr>
        <w:pStyle w:val="a5"/>
        <w:spacing w:before="60" w:after="0" w:line="240" w:lineRule="auto"/>
        <w:ind w:left="0" w:firstLine="851"/>
        <w:rPr>
          <w:sz w:val="28"/>
          <w:szCs w:val="28"/>
        </w:rPr>
      </w:pPr>
      <w:r w:rsidRPr="004C44E3">
        <w:rPr>
          <w:sz w:val="28"/>
          <w:szCs w:val="28"/>
        </w:rPr>
        <w:t>Единственным учредителем является Сахалинская область в лице уполномоченного органа – Министерства имущественных и земельных отношений Сахалинской области.</w:t>
      </w:r>
    </w:p>
    <w:p w14:paraId="174A6BF0" w14:textId="23064451" w:rsidR="00C0475C" w:rsidRDefault="00A437E2" w:rsidP="00DB61CC">
      <w:pPr>
        <w:pStyle w:val="a3"/>
        <w:shd w:val="clear" w:color="auto" w:fill="FFFFFF"/>
        <w:spacing w:before="120"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2020 году был</w:t>
      </w:r>
      <w:r w:rsidR="00C0475C">
        <w:rPr>
          <w:sz w:val="28"/>
          <w:szCs w:val="28"/>
        </w:rPr>
        <w:t xml:space="preserve"> осуществлен дополнительный выпуск акций на сумму 413 090 тыс. руб. По состоянию на 31.12.2020 г. Общество является владельцем 812 083 обыкновенных акций номинальной стоимостью 1000 рублей. Базовая прибыль на акцию в 2020 году составила 9,61 руб., тогда как в 2019 году базовый убыток на акцию составлял 254,86 руб.</w:t>
      </w:r>
    </w:p>
    <w:p w14:paraId="315EC664" w14:textId="77777777" w:rsidR="00B44913" w:rsidRDefault="00DB61CC" w:rsidP="00C0475C">
      <w:pPr>
        <w:pStyle w:val="a3"/>
        <w:shd w:val="clear" w:color="auto" w:fill="FFFFFF"/>
        <w:spacing w:before="120" w:after="120"/>
        <w:ind w:left="0" w:firstLine="567"/>
        <w:jc w:val="both"/>
        <w:rPr>
          <w:sz w:val="28"/>
          <w:szCs w:val="28"/>
        </w:rPr>
      </w:pPr>
      <w:r w:rsidRPr="004C44E3">
        <w:rPr>
          <w:sz w:val="28"/>
          <w:szCs w:val="28"/>
        </w:rPr>
        <w:t>Уставный капитал Общества по состоянию на 31.03.202</w:t>
      </w:r>
      <w:r>
        <w:rPr>
          <w:sz w:val="28"/>
          <w:szCs w:val="28"/>
        </w:rPr>
        <w:t>1</w:t>
      </w:r>
      <w:r w:rsidRPr="004C44E3">
        <w:rPr>
          <w:sz w:val="28"/>
          <w:szCs w:val="28"/>
        </w:rPr>
        <w:t xml:space="preserve"> составляет </w:t>
      </w:r>
    </w:p>
    <w:p w14:paraId="0400B914" w14:textId="7EEEFCA2" w:rsidR="00C0475C" w:rsidRDefault="00DB61CC" w:rsidP="00C0475C">
      <w:pPr>
        <w:pStyle w:val="a3"/>
        <w:shd w:val="clear" w:color="auto" w:fill="FFFFFF"/>
        <w:spacing w:before="120"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812 083</w:t>
      </w:r>
      <w:r w:rsidRPr="004C44E3">
        <w:rPr>
          <w:sz w:val="28"/>
          <w:szCs w:val="28"/>
        </w:rPr>
        <w:t>,00 тыс. рублей</w:t>
      </w:r>
      <w:r w:rsidR="00C0475C">
        <w:rPr>
          <w:sz w:val="28"/>
          <w:szCs w:val="28"/>
        </w:rPr>
        <w:t>.</w:t>
      </w:r>
    </w:p>
    <w:p w14:paraId="78B152B8" w14:textId="77777777" w:rsidR="00C0475C" w:rsidRDefault="00C0475C" w:rsidP="00C0475C">
      <w:pPr>
        <w:pStyle w:val="a3"/>
        <w:shd w:val="clear" w:color="auto" w:fill="FFFFFF"/>
        <w:spacing w:before="120" w:after="120"/>
        <w:ind w:left="0" w:firstLine="567"/>
        <w:jc w:val="both"/>
        <w:rPr>
          <w:sz w:val="28"/>
          <w:szCs w:val="28"/>
        </w:rPr>
      </w:pPr>
    </w:p>
    <w:p w14:paraId="223445D5" w14:textId="7B31779F" w:rsidR="00DB61CC" w:rsidRPr="003144FE" w:rsidRDefault="00C0475C" w:rsidP="00C0475C">
      <w:pPr>
        <w:pStyle w:val="a3"/>
        <w:shd w:val="clear" w:color="auto" w:fill="FFFFFF"/>
        <w:tabs>
          <w:tab w:val="left" w:pos="1418"/>
        </w:tabs>
        <w:spacing w:before="120" w:after="120"/>
        <w:ind w:left="0" w:right="1842" w:firstLine="993"/>
        <w:jc w:val="center"/>
        <w:rPr>
          <w:b/>
          <w:bCs/>
          <w:color w:val="000000"/>
          <w:spacing w:val="2"/>
          <w:sz w:val="28"/>
          <w:szCs w:val="28"/>
        </w:rPr>
      </w:pPr>
      <w:r w:rsidRPr="00C0475C">
        <w:rPr>
          <w:b/>
          <w:bCs/>
          <w:sz w:val="28"/>
          <w:szCs w:val="28"/>
        </w:rPr>
        <w:lastRenderedPageBreak/>
        <w:t>2.</w:t>
      </w:r>
      <w:r w:rsidR="00DB61CC" w:rsidRPr="004C44E3">
        <w:rPr>
          <w:sz w:val="28"/>
          <w:szCs w:val="28"/>
        </w:rPr>
        <w:t xml:space="preserve"> </w:t>
      </w:r>
      <w:r w:rsidR="00DB61CC" w:rsidRPr="003144FE">
        <w:rPr>
          <w:b/>
          <w:bCs/>
          <w:color w:val="000000"/>
          <w:spacing w:val="2"/>
          <w:sz w:val="28"/>
          <w:szCs w:val="28"/>
        </w:rPr>
        <w:t>Приоритетные направления деятельности АО «Управление по обращению с отходами».</w:t>
      </w:r>
    </w:p>
    <w:p w14:paraId="4A67C3C9" w14:textId="77777777" w:rsidR="00DB61CC" w:rsidRPr="00351A73" w:rsidRDefault="00DB61CC" w:rsidP="00DB61CC">
      <w:pPr>
        <w:pStyle w:val="a3"/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</w:p>
    <w:p w14:paraId="09CED3D5" w14:textId="77777777" w:rsidR="00DB61CC" w:rsidRPr="00351A73" w:rsidRDefault="00DB61CC" w:rsidP="00DB61CC">
      <w:pPr>
        <w:shd w:val="clear" w:color="auto" w:fill="FFFFFF"/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Предметом деятельности </w:t>
      </w:r>
      <w:r w:rsidRPr="00351A73">
        <w:rPr>
          <w:color w:val="000000"/>
          <w:spacing w:val="2"/>
          <w:sz w:val="28"/>
          <w:szCs w:val="28"/>
        </w:rPr>
        <w:t>Общества является обеспечение организации и проведения работ по обращению с отходами на территории Сахалинской области</w:t>
      </w:r>
      <w:r>
        <w:rPr>
          <w:color w:val="000000"/>
          <w:spacing w:val="2"/>
          <w:sz w:val="28"/>
          <w:szCs w:val="28"/>
        </w:rPr>
        <w:t>.</w:t>
      </w:r>
      <w:r w:rsidRPr="00351A73">
        <w:rPr>
          <w:color w:val="000000"/>
          <w:spacing w:val="2"/>
          <w:sz w:val="28"/>
          <w:szCs w:val="28"/>
        </w:rPr>
        <w:t xml:space="preserve"> </w:t>
      </w:r>
    </w:p>
    <w:p w14:paraId="5EA155BD" w14:textId="77777777" w:rsidR="00DB61CC" w:rsidRPr="00351A73" w:rsidRDefault="00DB61CC" w:rsidP="00DB61CC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351A73">
        <w:rPr>
          <w:color w:val="000000"/>
          <w:spacing w:val="2"/>
          <w:sz w:val="28"/>
          <w:szCs w:val="28"/>
        </w:rPr>
        <w:t xml:space="preserve">Основными направлениями </w:t>
      </w:r>
      <w:r>
        <w:rPr>
          <w:color w:val="000000"/>
          <w:spacing w:val="2"/>
          <w:sz w:val="28"/>
          <w:szCs w:val="28"/>
        </w:rPr>
        <w:t xml:space="preserve">деятельности </w:t>
      </w:r>
      <w:r w:rsidRPr="00351A73">
        <w:rPr>
          <w:color w:val="000000"/>
          <w:spacing w:val="2"/>
          <w:sz w:val="28"/>
          <w:szCs w:val="28"/>
        </w:rPr>
        <w:t>Общества являются:</w:t>
      </w:r>
      <w:r w:rsidRPr="00351A73">
        <w:rPr>
          <w:color w:val="000000"/>
          <w:sz w:val="28"/>
          <w:szCs w:val="28"/>
        </w:rPr>
        <w:t xml:space="preserve"> </w:t>
      </w:r>
    </w:p>
    <w:p w14:paraId="6E6318D0" w14:textId="77777777" w:rsidR="00DB61CC" w:rsidRDefault="00DB61CC" w:rsidP="00DB61CC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1A73">
        <w:rPr>
          <w:color w:val="000000"/>
          <w:sz w:val="28"/>
          <w:szCs w:val="28"/>
        </w:rPr>
        <w:t>Содержание и эксплуатация действующих полигонов твердых бытовых отходов, мусороперегрузочных и мусоросортировочных пунктов и др.;</w:t>
      </w:r>
    </w:p>
    <w:p w14:paraId="6ABBC5A4" w14:textId="77777777" w:rsidR="00DB61CC" w:rsidRPr="00351A73" w:rsidRDefault="00DB61CC" w:rsidP="00DB61CC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Сбор, транспортирование, обработка, размещение отходов на полигонах предприятия;</w:t>
      </w:r>
    </w:p>
    <w:p w14:paraId="409A1BF0" w14:textId="77777777" w:rsidR="00DB61CC" w:rsidRPr="00351A73" w:rsidRDefault="00DB61CC" w:rsidP="00DB61CC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1A73">
        <w:rPr>
          <w:color w:val="000000"/>
          <w:spacing w:val="5"/>
          <w:sz w:val="28"/>
          <w:szCs w:val="28"/>
        </w:rPr>
        <w:t>Выполнение работ по разработке проектов рекультивации и проведение работ по рекультивации полигонов твердых бытовых отходов и других объектов;</w:t>
      </w:r>
    </w:p>
    <w:p w14:paraId="732EAD96" w14:textId="77777777" w:rsidR="00DB61CC" w:rsidRPr="00351A73" w:rsidRDefault="00DB61CC" w:rsidP="00DB61CC">
      <w:pPr>
        <w:pStyle w:val="a3"/>
        <w:numPr>
          <w:ilvl w:val="0"/>
          <w:numId w:val="2"/>
        </w:numPr>
        <w:shd w:val="clear" w:color="auto" w:fill="FFFFFF"/>
        <w:tabs>
          <w:tab w:val="left" w:pos="454"/>
        </w:tabs>
        <w:jc w:val="both"/>
        <w:rPr>
          <w:color w:val="000000"/>
          <w:sz w:val="28"/>
          <w:szCs w:val="28"/>
        </w:rPr>
      </w:pPr>
      <w:r w:rsidRPr="00351A73">
        <w:rPr>
          <w:color w:val="000000"/>
          <w:spacing w:val="4"/>
          <w:sz w:val="28"/>
          <w:szCs w:val="28"/>
        </w:rPr>
        <w:t>Проведение независимого экологического мониторинга в период подготовительных и строительных работ, эксплуатации и ликвидации объектов инфраструктуры;</w:t>
      </w:r>
    </w:p>
    <w:p w14:paraId="60C646CE" w14:textId="77777777" w:rsidR="00DB61CC" w:rsidRPr="00351A73" w:rsidRDefault="00DB61CC" w:rsidP="00DB61CC">
      <w:pPr>
        <w:pStyle w:val="a3"/>
        <w:numPr>
          <w:ilvl w:val="0"/>
          <w:numId w:val="2"/>
        </w:numPr>
        <w:shd w:val="clear" w:color="auto" w:fill="FFFFFF"/>
        <w:tabs>
          <w:tab w:val="left" w:pos="454"/>
        </w:tabs>
        <w:jc w:val="both"/>
        <w:rPr>
          <w:color w:val="000000"/>
          <w:sz w:val="28"/>
          <w:szCs w:val="28"/>
        </w:rPr>
      </w:pPr>
      <w:r w:rsidRPr="00351A73">
        <w:rPr>
          <w:color w:val="000000"/>
          <w:spacing w:val="4"/>
          <w:sz w:val="28"/>
          <w:szCs w:val="28"/>
        </w:rPr>
        <w:t>Осуществление экологического сопровождения хозяйствующих субъектов, проектной документации;</w:t>
      </w:r>
    </w:p>
    <w:p w14:paraId="31973BA8" w14:textId="65B46F4E" w:rsidR="00DB61CC" w:rsidRDefault="00DB61CC" w:rsidP="00DB61CC">
      <w:pPr>
        <w:pStyle w:val="a3"/>
        <w:numPr>
          <w:ilvl w:val="0"/>
          <w:numId w:val="2"/>
        </w:numPr>
        <w:shd w:val="clear" w:color="auto" w:fill="FFFFFF"/>
        <w:tabs>
          <w:tab w:val="left" w:pos="454"/>
        </w:tabs>
        <w:spacing w:before="120" w:after="120"/>
        <w:jc w:val="both"/>
        <w:rPr>
          <w:b/>
          <w:bCs/>
          <w:color w:val="000000"/>
          <w:spacing w:val="4"/>
          <w:sz w:val="28"/>
          <w:szCs w:val="28"/>
        </w:rPr>
      </w:pPr>
      <w:r w:rsidRPr="00351A73">
        <w:rPr>
          <w:color w:val="000000"/>
          <w:spacing w:val="9"/>
          <w:sz w:val="28"/>
          <w:szCs w:val="28"/>
        </w:rPr>
        <w:t>Организация централизованного сбора, подготовки, переработки вторичных ресурсов.</w:t>
      </w:r>
      <w:r w:rsidRPr="00351A73">
        <w:rPr>
          <w:b/>
          <w:bCs/>
          <w:color w:val="000000"/>
          <w:spacing w:val="4"/>
          <w:sz w:val="28"/>
          <w:szCs w:val="28"/>
        </w:rPr>
        <w:t xml:space="preserve"> </w:t>
      </w:r>
    </w:p>
    <w:p w14:paraId="11D86850" w14:textId="77777777" w:rsidR="00DB61CC" w:rsidRDefault="00DB61CC" w:rsidP="00DB61CC">
      <w:pPr>
        <w:pStyle w:val="a3"/>
        <w:shd w:val="clear" w:color="auto" w:fill="FFFFFF"/>
        <w:tabs>
          <w:tab w:val="left" w:pos="454"/>
        </w:tabs>
        <w:spacing w:before="120" w:after="120"/>
        <w:jc w:val="both"/>
        <w:rPr>
          <w:b/>
          <w:bCs/>
          <w:color w:val="000000"/>
          <w:spacing w:val="4"/>
          <w:sz w:val="28"/>
          <w:szCs w:val="28"/>
        </w:rPr>
      </w:pPr>
    </w:p>
    <w:p w14:paraId="36267518" w14:textId="77777777" w:rsidR="00DB61CC" w:rsidRPr="00351A73" w:rsidRDefault="00DB61CC" w:rsidP="00DB61CC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351A73">
        <w:rPr>
          <w:b/>
          <w:bCs/>
          <w:color w:val="000000"/>
          <w:spacing w:val="4"/>
          <w:sz w:val="28"/>
          <w:szCs w:val="28"/>
        </w:rPr>
        <w:t xml:space="preserve">3. Отчёт совета директоров АО </w:t>
      </w:r>
      <w:r w:rsidRPr="00351A73">
        <w:rPr>
          <w:b/>
          <w:bCs/>
          <w:color w:val="000000"/>
          <w:spacing w:val="2"/>
          <w:sz w:val="28"/>
          <w:szCs w:val="28"/>
        </w:rPr>
        <w:t xml:space="preserve">«Управление по обращению с отходами» </w:t>
      </w:r>
      <w:r w:rsidRPr="00351A73">
        <w:rPr>
          <w:b/>
          <w:bCs/>
          <w:color w:val="000000"/>
          <w:spacing w:val="4"/>
          <w:sz w:val="28"/>
          <w:szCs w:val="28"/>
        </w:rPr>
        <w:t xml:space="preserve">о результатах развития </w:t>
      </w:r>
      <w:r w:rsidRPr="00351A73">
        <w:rPr>
          <w:b/>
          <w:bCs/>
          <w:color w:val="000000"/>
          <w:spacing w:val="5"/>
          <w:sz w:val="28"/>
          <w:szCs w:val="28"/>
        </w:rPr>
        <w:t>по приоритетным направлениям его деятельности</w:t>
      </w:r>
    </w:p>
    <w:p w14:paraId="7C66DDC0" w14:textId="77777777" w:rsidR="00DB61CC" w:rsidRPr="00351A73" w:rsidRDefault="00DB61CC" w:rsidP="00DB61CC">
      <w:pPr>
        <w:pStyle w:val="a3"/>
        <w:ind w:left="0" w:right="-1" w:firstLine="567"/>
        <w:jc w:val="both"/>
        <w:rPr>
          <w:sz w:val="28"/>
          <w:szCs w:val="28"/>
        </w:rPr>
      </w:pPr>
      <w:r w:rsidRPr="00351A73">
        <w:rPr>
          <w:sz w:val="28"/>
          <w:szCs w:val="28"/>
        </w:rPr>
        <w:t>Совет директоров осуществлял о</w:t>
      </w:r>
      <w:r>
        <w:rPr>
          <w:sz w:val="28"/>
          <w:szCs w:val="28"/>
        </w:rPr>
        <w:t xml:space="preserve">бщее руководство деятельностью </w:t>
      </w:r>
      <w:r w:rsidRPr="00351A73">
        <w:rPr>
          <w:sz w:val="28"/>
          <w:szCs w:val="28"/>
        </w:rPr>
        <w:t>Общества в пределах его компетенции, определенной Федеральным законом «Об акционерных обществах»</w:t>
      </w:r>
      <w:r>
        <w:rPr>
          <w:sz w:val="28"/>
          <w:szCs w:val="28"/>
        </w:rPr>
        <w:t xml:space="preserve"> </w:t>
      </w:r>
      <w:r w:rsidRPr="00007C66">
        <w:rPr>
          <w:sz w:val="28"/>
          <w:szCs w:val="28"/>
        </w:rPr>
        <w:t>от 26.12.1995 № 208-ФЗ</w:t>
      </w:r>
      <w:r>
        <w:rPr>
          <w:sz w:val="28"/>
          <w:szCs w:val="28"/>
        </w:rPr>
        <w:t xml:space="preserve"> и Уставом </w:t>
      </w:r>
      <w:r w:rsidRPr="00351A73">
        <w:rPr>
          <w:sz w:val="28"/>
          <w:szCs w:val="28"/>
        </w:rPr>
        <w:t>Общества.</w:t>
      </w:r>
    </w:p>
    <w:p w14:paraId="11560C42" w14:textId="4945A472" w:rsidR="00DB61CC" w:rsidRDefault="00DB61CC" w:rsidP="00DB61CC">
      <w:pPr>
        <w:pStyle w:val="a3"/>
        <w:ind w:left="0" w:right="-1" w:firstLine="567"/>
        <w:jc w:val="both"/>
        <w:rPr>
          <w:sz w:val="28"/>
          <w:szCs w:val="28"/>
        </w:rPr>
      </w:pPr>
      <w:r w:rsidRPr="00351A73">
        <w:rPr>
          <w:sz w:val="28"/>
          <w:szCs w:val="28"/>
        </w:rPr>
        <w:t xml:space="preserve">За отчетный период проведено </w:t>
      </w:r>
      <w:r>
        <w:rPr>
          <w:sz w:val="28"/>
          <w:szCs w:val="28"/>
        </w:rPr>
        <w:t>8</w:t>
      </w:r>
      <w:r w:rsidRPr="00351A73">
        <w:rPr>
          <w:sz w:val="28"/>
          <w:szCs w:val="28"/>
        </w:rPr>
        <w:t xml:space="preserve"> заседан</w:t>
      </w:r>
      <w:r>
        <w:rPr>
          <w:sz w:val="28"/>
          <w:szCs w:val="28"/>
        </w:rPr>
        <w:t>ий</w:t>
      </w:r>
      <w:r w:rsidRPr="00351A73">
        <w:rPr>
          <w:sz w:val="28"/>
          <w:szCs w:val="28"/>
        </w:rPr>
        <w:t xml:space="preserve"> Совета директоров. На заседаниях рассматривались вопросы, отнесенные вышеуказанными документами к компетенции Совета директоров, а такж</w:t>
      </w:r>
      <w:r>
        <w:rPr>
          <w:sz w:val="28"/>
          <w:szCs w:val="28"/>
        </w:rPr>
        <w:t xml:space="preserve">е вопросы текущей деятельности </w:t>
      </w:r>
      <w:r w:rsidRPr="00351A73">
        <w:rPr>
          <w:sz w:val="28"/>
          <w:szCs w:val="28"/>
        </w:rPr>
        <w:t>Общества.</w:t>
      </w:r>
    </w:p>
    <w:p w14:paraId="0FC292D7" w14:textId="77777777" w:rsidR="00A44AD1" w:rsidRDefault="00A44AD1" w:rsidP="00DB61CC">
      <w:pPr>
        <w:pStyle w:val="a3"/>
        <w:ind w:left="0" w:right="-1" w:firstLine="567"/>
        <w:jc w:val="both"/>
        <w:rPr>
          <w:sz w:val="28"/>
          <w:szCs w:val="28"/>
        </w:rPr>
      </w:pPr>
    </w:p>
    <w:p w14:paraId="34979528" w14:textId="0418BE0D" w:rsidR="00A44AD1" w:rsidRDefault="00A44AD1" w:rsidP="00DB61CC">
      <w:pPr>
        <w:pStyle w:val="a3"/>
        <w:ind w:left="0"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Pr="00A44AD1">
        <w:rPr>
          <w:b/>
          <w:bCs/>
          <w:sz w:val="28"/>
          <w:szCs w:val="28"/>
        </w:rPr>
        <w:t>Итоги, достигнутые обществом в 2020 году</w:t>
      </w:r>
    </w:p>
    <w:p w14:paraId="443F9A84" w14:textId="77777777" w:rsidR="00A44AD1" w:rsidRPr="00A44AD1" w:rsidRDefault="00A44AD1" w:rsidP="00DB61CC">
      <w:pPr>
        <w:pStyle w:val="a3"/>
        <w:ind w:left="0" w:right="-1" w:firstLine="567"/>
        <w:jc w:val="both"/>
        <w:rPr>
          <w:b/>
          <w:bCs/>
          <w:sz w:val="28"/>
          <w:szCs w:val="28"/>
        </w:rPr>
      </w:pPr>
    </w:p>
    <w:p w14:paraId="2D20FD0B" w14:textId="77777777" w:rsidR="00DB61CC" w:rsidRPr="00DD6783" w:rsidRDefault="00DB61CC" w:rsidP="00DB61C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D6783">
        <w:rPr>
          <w:rFonts w:eastAsia="Calibri"/>
          <w:sz w:val="28"/>
          <w:szCs w:val="28"/>
        </w:rPr>
        <w:t>Обществом по итогам 20</w:t>
      </w:r>
      <w:r>
        <w:rPr>
          <w:rFonts w:eastAsia="Calibri"/>
          <w:sz w:val="28"/>
          <w:szCs w:val="28"/>
        </w:rPr>
        <w:t>20</w:t>
      </w:r>
      <w:r w:rsidRPr="00DD6783">
        <w:rPr>
          <w:rFonts w:eastAsia="Calibri"/>
          <w:sz w:val="28"/>
          <w:szCs w:val="28"/>
        </w:rPr>
        <w:t xml:space="preserve"> года достигнуты следующие результаты.</w:t>
      </w:r>
    </w:p>
    <w:p w14:paraId="65986A42" w14:textId="77777777" w:rsidR="00DB61CC" w:rsidRDefault="00DB61CC" w:rsidP="00DB61C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5641"/>
        <w:gridCol w:w="2693"/>
      </w:tblGrid>
      <w:tr w:rsidR="00DB61CC" w14:paraId="779FFB6B" w14:textId="77777777" w:rsidTr="00EC1116">
        <w:tc>
          <w:tcPr>
            <w:tcW w:w="567" w:type="dxa"/>
          </w:tcPr>
          <w:p w14:paraId="233148F5" w14:textId="77777777" w:rsidR="00DB61CC" w:rsidRPr="00F23DBD" w:rsidRDefault="00DB61CC" w:rsidP="00EC1116">
            <w:r w:rsidRPr="00F23DBD">
              <w:t>№ п/п</w:t>
            </w:r>
          </w:p>
        </w:tc>
        <w:tc>
          <w:tcPr>
            <w:tcW w:w="5641" w:type="dxa"/>
          </w:tcPr>
          <w:p w14:paraId="34C8B6D2" w14:textId="77777777" w:rsidR="00DB61CC" w:rsidRDefault="00DB61CC" w:rsidP="00EC1116">
            <w:r w:rsidRPr="00F23DBD">
              <w:t>Показатели</w:t>
            </w:r>
          </w:p>
        </w:tc>
        <w:tc>
          <w:tcPr>
            <w:tcW w:w="2693" w:type="dxa"/>
          </w:tcPr>
          <w:p w14:paraId="131A6BA3" w14:textId="77777777" w:rsidR="00DB61CC" w:rsidRPr="0076533F" w:rsidRDefault="00DB61CC" w:rsidP="00EC1116">
            <w:r>
              <w:t>Значение показателя на 31.12.2020, тыс. руб.</w:t>
            </w:r>
          </w:p>
        </w:tc>
      </w:tr>
      <w:tr w:rsidR="00DB61CC" w14:paraId="04EABB10" w14:textId="77777777" w:rsidTr="00EC1116">
        <w:tc>
          <w:tcPr>
            <w:tcW w:w="567" w:type="dxa"/>
          </w:tcPr>
          <w:p w14:paraId="4F7D2258" w14:textId="77777777" w:rsidR="00DB61CC" w:rsidRPr="002C0FA8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5641" w:type="dxa"/>
          </w:tcPr>
          <w:p w14:paraId="0E9B6828" w14:textId="77777777" w:rsidR="00DB61CC" w:rsidRPr="004E2AD4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C0FA8">
              <w:rPr>
                <w:rFonts w:eastAsia="Calibri"/>
                <w:sz w:val="22"/>
                <w:szCs w:val="22"/>
              </w:rPr>
              <w:t xml:space="preserve">Выручка </w:t>
            </w:r>
          </w:p>
        </w:tc>
        <w:tc>
          <w:tcPr>
            <w:tcW w:w="2693" w:type="dxa"/>
          </w:tcPr>
          <w:p w14:paraId="7AF7865E" w14:textId="77777777" w:rsidR="00DB61CC" w:rsidRPr="004E2AD4" w:rsidRDefault="00DB61CC" w:rsidP="00EC11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891 341</w:t>
            </w:r>
          </w:p>
        </w:tc>
      </w:tr>
      <w:tr w:rsidR="00DB61CC" w14:paraId="0EA2D0A0" w14:textId="77777777" w:rsidTr="00EC1116">
        <w:tc>
          <w:tcPr>
            <w:tcW w:w="567" w:type="dxa"/>
          </w:tcPr>
          <w:p w14:paraId="3C17127B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641" w:type="dxa"/>
          </w:tcPr>
          <w:p w14:paraId="5C2CBEF7" w14:textId="77777777" w:rsidR="00DB61CC" w:rsidRPr="004E2AD4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E2AD4">
              <w:rPr>
                <w:rFonts w:eastAsia="Calibri"/>
                <w:sz w:val="22"/>
                <w:szCs w:val="22"/>
              </w:rPr>
              <w:t xml:space="preserve">в </w:t>
            </w:r>
            <w:r>
              <w:rPr>
                <w:rFonts w:eastAsia="Calibri"/>
                <w:sz w:val="22"/>
                <w:szCs w:val="22"/>
              </w:rPr>
              <w:t xml:space="preserve">том числе: </w:t>
            </w:r>
          </w:p>
        </w:tc>
        <w:tc>
          <w:tcPr>
            <w:tcW w:w="2693" w:type="dxa"/>
          </w:tcPr>
          <w:p w14:paraId="3BA6F21B" w14:textId="77777777" w:rsidR="00DB61CC" w:rsidRPr="004E2AD4" w:rsidRDefault="00DB61CC" w:rsidP="00EC1116">
            <w:pPr>
              <w:rPr>
                <w:sz w:val="22"/>
                <w:szCs w:val="22"/>
              </w:rPr>
            </w:pPr>
          </w:p>
        </w:tc>
      </w:tr>
      <w:tr w:rsidR="00DB61CC" w14:paraId="42B68F05" w14:textId="77777777" w:rsidTr="00EC1116">
        <w:tc>
          <w:tcPr>
            <w:tcW w:w="567" w:type="dxa"/>
          </w:tcPr>
          <w:p w14:paraId="172A434C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641" w:type="dxa"/>
          </w:tcPr>
          <w:p w14:paraId="4B6484CA" w14:textId="77777777" w:rsidR="00DB61CC" w:rsidRPr="004E2AD4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от реализации услуг по обращению с ТКО населению</w:t>
            </w:r>
          </w:p>
        </w:tc>
        <w:tc>
          <w:tcPr>
            <w:tcW w:w="2693" w:type="dxa"/>
          </w:tcPr>
          <w:p w14:paraId="6A470C7A" w14:textId="77777777" w:rsidR="00DB61CC" w:rsidRPr="00714803" w:rsidRDefault="00DB61CC" w:rsidP="00EC11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267 342</w:t>
            </w:r>
          </w:p>
        </w:tc>
      </w:tr>
      <w:tr w:rsidR="00DB61CC" w14:paraId="0916D6F1" w14:textId="77777777" w:rsidTr="00EC1116">
        <w:tc>
          <w:tcPr>
            <w:tcW w:w="567" w:type="dxa"/>
          </w:tcPr>
          <w:p w14:paraId="70997F77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641" w:type="dxa"/>
          </w:tcPr>
          <w:p w14:paraId="4BBBF177" w14:textId="77777777" w:rsidR="00DB61CC" w:rsidRPr="004E2AD4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от реализации услуг по обращению с ТКО юридическим лицам</w:t>
            </w:r>
          </w:p>
        </w:tc>
        <w:tc>
          <w:tcPr>
            <w:tcW w:w="2693" w:type="dxa"/>
          </w:tcPr>
          <w:p w14:paraId="042B382D" w14:textId="77777777" w:rsidR="00DB61CC" w:rsidRPr="0083083C" w:rsidRDefault="00DB61CC" w:rsidP="00EC11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623 999</w:t>
            </w:r>
          </w:p>
        </w:tc>
      </w:tr>
      <w:tr w:rsidR="00DB61CC" w14:paraId="2AF63289" w14:textId="77777777" w:rsidTr="00EC1116">
        <w:tc>
          <w:tcPr>
            <w:tcW w:w="567" w:type="dxa"/>
          </w:tcPr>
          <w:p w14:paraId="4C407EB1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641" w:type="dxa"/>
          </w:tcPr>
          <w:p w14:paraId="61492D68" w14:textId="77777777" w:rsidR="00DB61CC" w:rsidRPr="004E2AD4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выручка от прочей деятельности</w:t>
            </w:r>
          </w:p>
        </w:tc>
        <w:tc>
          <w:tcPr>
            <w:tcW w:w="2693" w:type="dxa"/>
          </w:tcPr>
          <w:p w14:paraId="4F5FD834" w14:textId="77777777" w:rsidR="00DB61CC" w:rsidRPr="00152A0A" w:rsidRDefault="00DB61CC" w:rsidP="00EC11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10 998</w:t>
            </w:r>
          </w:p>
        </w:tc>
      </w:tr>
      <w:tr w:rsidR="00DB61CC" w14:paraId="3E85D0BE" w14:textId="77777777" w:rsidTr="00EC1116">
        <w:tc>
          <w:tcPr>
            <w:tcW w:w="567" w:type="dxa"/>
          </w:tcPr>
          <w:p w14:paraId="41FD7DF9" w14:textId="77777777" w:rsidR="00DB61CC" w:rsidRPr="00152A0A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2. </w:t>
            </w:r>
          </w:p>
        </w:tc>
        <w:tc>
          <w:tcPr>
            <w:tcW w:w="5641" w:type="dxa"/>
          </w:tcPr>
          <w:p w14:paraId="34D688E2" w14:textId="77777777" w:rsidR="00DB61CC" w:rsidRPr="00152A0A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Себестоимость продаж</w:t>
            </w:r>
          </w:p>
        </w:tc>
        <w:tc>
          <w:tcPr>
            <w:tcW w:w="2693" w:type="dxa"/>
          </w:tcPr>
          <w:p w14:paraId="254E0E42" w14:textId="77777777" w:rsidR="00DB61CC" w:rsidRPr="00152A0A" w:rsidRDefault="00DB61CC" w:rsidP="00EC11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(1 449 278)</w:t>
            </w:r>
          </w:p>
        </w:tc>
      </w:tr>
      <w:tr w:rsidR="00DB61CC" w14:paraId="6EACD532" w14:textId="77777777" w:rsidTr="00EC1116">
        <w:tc>
          <w:tcPr>
            <w:tcW w:w="567" w:type="dxa"/>
          </w:tcPr>
          <w:p w14:paraId="2EA5EFE7" w14:textId="77777777" w:rsidR="00DB61CC" w:rsidRPr="00765CDB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5641" w:type="dxa"/>
          </w:tcPr>
          <w:p w14:paraId="2EF13375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765CDB">
              <w:rPr>
                <w:rFonts w:eastAsia="Calibri"/>
                <w:sz w:val="22"/>
                <w:szCs w:val="22"/>
              </w:rPr>
              <w:t>Валовая прибыль/убыток</w:t>
            </w:r>
          </w:p>
        </w:tc>
        <w:tc>
          <w:tcPr>
            <w:tcW w:w="2693" w:type="dxa"/>
          </w:tcPr>
          <w:p w14:paraId="764FCE5E" w14:textId="77777777" w:rsidR="00DB61CC" w:rsidRDefault="00DB61CC" w:rsidP="00EC11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(557 937)</w:t>
            </w:r>
          </w:p>
        </w:tc>
      </w:tr>
      <w:tr w:rsidR="00DB61CC" w14:paraId="2B976F53" w14:textId="77777777" w:rsidTr="00EC1116">
        <w:tc>
          <w:tcPr>
            <w:tcW w:w="567" w:type="dxa"/>
          </w:tcPr>
          <w:p w14:paraId="777BD27A" w14:textId="77777777" w:rsidR="00DB61CC" w:rsidRPr="00765CDB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5641" w:type="dxa"/>
          </w:tcPr>
          <w:p w14:paraId="64468123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Управленческие расходы</w:t>
            </w:r>
          </w:p>
        </w:tc>
        <w:tc>
          <w:tcPr>
            <w:tcW w:w="2693" w:type="dxa"/>
          </w:tcPr>
          <w:p w14:paraId="7FD50E6D" w14:textId="77777777" w:rsidR="00DB61CC" w:rsidRDefault="00DB61CC" w:rsidP="00EC11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(69 442)</w:t>
            </w:r>
          </w:p>
        </w:tc>
      </w:tr>
      <w:tr w:rsidR="00DB61CC" w14:paraId="7998B68C" w14:textId="77777777" w:rsidTr="00EC1116">
        <w:tc>
          <w:tcPr>
            <w:tcW w:w="567" w:type="dxa"/>
          </w:tcPr>
          <w:p w14:paraId="6B968337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 </w:t>
            </w:r>
          </w:p>
        </w:tc>
        <w:tc>
          <w:tcPr>
            <w:tcW w:w="5641" w:type="dxa"/>
          </w:tcPr>
          <w:p w14:paraId="0834BA70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Проценты к получению</w:t>
            </w:r>
          </w:p>
        </w:tc>
        <w:tc>
          <w:tcPr>
            <w:tcW w:w="2693" w:type="dxa"/>
          </w:tcPr>
          <w:p w14:paraId="69E10C10" w14:textId="77777777" w:rsidR="00DB61CC" w:rsidRDefault="00DB61CC" w:rsidP="00EC11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10 998</w:t>
            </w:r>
          </w:p>
        </w:tc>
      </w:tr>
      <w:tr w:rsidR="00DB61CC" w14:paraId="76C2E245" w14:textId="77777777" w:rsidTr="00EC1116">
        <w:tc>
          <w:tcPr>
            <w:tcW w:w="567" w:type="dxa"/>
          </w:tcPr>
          <w:p w14:paraId="72A018E9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5641" w:type="dxa"/>
          </w:tcPr>
          <w:p w14:paraId="02E88CD2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D5865">
              <w:rPr>
                <w:rFonts w:eastAsia="Calibri"/>
                <w:sz w:val="22"/>
                <w:szCs w:val="22"/>
              </w:rPr>
              <w:t>Проценты к уплате</w:t>
            </w:r>
          </w:p>
        </w:tc>
        <w:tc>
          <w:tcPr>
            <w:tcW w:w="2693" w:type="dxa"/>
          </w:tcPr>
          <w:p w14:paraId="2E6F169A" w14:textId="77777777" w:rsidR="00DB61CC" w:rsidRDefault="00DB61CC" w:rsidP="00EC11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(8 577)</w:t>
            </w:r>
          </w:p>
        </w:tc>
      </w:tr>
      <w:tr w:rsidR="00DB61CC" w14:paraId="3F3AD6F7" w14:textId="77777777" w:rsidTr="00EC1116">
        <w:tc>
          <w:tcPr>
            <w:tcW w:w="567" w:type="dxa"/>
          </w:tcPr>
          <w:p w14:paraId="2D6F571F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5641" w:type="dxa"/>
          </w:tcPr>
          <w:p w14:paraId="236E0306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Прочие доходы в том числе субсидии</w:t>
            </w:r>
          </w:p>
        </w:tc>
        <w:tc>
          <w:tcPr>
            <w:tcW w:w="2693" w:type="dxa"/>
          </w:tcPr>
          <w:p w14:paraId="4E76D0F3" w14:textId="77777777" w:rsidR="00DB61CC" w:rsidRDefault="00DB61CC" w:rsidP="00EC11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641 670</w:t>
            </w:r>
          </w:p>
        </w:tc>
      </w:tr>
      <w:tr w:rsidR="00DB61CC" w14:paraId="49538536" w14:textId="77777777" w:rsidTr="00EC1116">
        <w:tc>
          <w:tcPr>
            <w:tcW w:w="567" w:type="dxa"/>
            <w:vAlign w:val="bottom"/>
          </w:tcPr>
          <w:p w14:paraId="4F558FA8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8. </w:t>
            </w:r>
          </w:p>
        </w:tc>
        <w:tc>
          <w:tcPr>
            <w:tcW w:w="5641" w:type="dxa"/>
          </w:tcPr>
          <w:p w14:paraId="2074F647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2693" w:type="dxa"/>
          </w:tcPr>
          <w:p w14:paraId="4218B7E4" w14:textId="77777777" w:rsidR="00DB61CC" w:rsidRDefault="00DB61CC" w:rsidP="00EC11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(45 653)</w:t>
            </w:r>
          </w:p>
        </w:tc>
      </w:tr>
      <w:tr w:rsidR="00DB61CC" w14:paraId="533B979C" w14:textId="77777777" w:rsidTr="00EC1116">
        <w:tc>
          <w:tcPr>
            <w:tcW w:w="567" w:type="dxa"/>
            <w:vAlign w:val="bottom"/>
          </w:tcPr>
          <w:p w14:paraId="242A4B3A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5641" w:type="dxa"/>
          </w:tcPr>
          <w:p w14:paraId="0594A50C" w14:textId="77777777" w:rsidR="00DB61CC" w:rsidRDefault="00DB61CC" w:rsidP="00EC111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Прибыль/убыток до налогообложения </w:t>
            </w:r>
          </w:p>
        </w:tc>
        <w:tc>
          <w:tcPr>
            <w:tcW w:w="2693" w:type="dxa"/>
          </w:tcPr>
          <w:p w14:paraId="328C80F2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23 598</w:t>
            </w:r>
          </w:p>
        </w:tc>
      </w:tr>
      <w:tr w:rsidR="00DB61CC" w14:paraId="2193C402" w14:textId="77777777" w:rsidTr="00EC1116">
        <w:tc>
          <w:tcPr>
            <w:tcW w:w="567" w:type="dxa"/>
            <w:vAlign w:val="bottom"/>
          </w:tcPr>
          <w:p w14:paraId="30341164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5641" w:type="dxa"/>
          </w:tcPr>
          <w:p w14:paraId="588BFB60" w14:textId="77777777" w:rsidR="00DB61CC" w:rsidRDefault="00DB61CC" w:rsidP="00EC111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Налог на прибыль</w:t>
            </w:r>
          </w:p>
        </w:tc>
        <w:tc>
          <w:tcPr>
            <w:tcW w:w="2693" w:type="dxa"/>
          </w:tcPr>
          <w:p w14:paraId="0D3767BF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(15 664)</w:t>
            </w:r>
          </w:p>
        </w:tc>
      </w:tr>
      <w:tr w:rsidR="00DB61CC" w14:paraId="7CFB3761" w14:textId="77777777" w:rsidTr="00EC1116">
        <w:tc>
          <w:tcPr>
            <w:tcW w:w="567" w:type="dxa"/>
            <w:vAlign w:val="bottom"/>
          </w:tcPr>
          <w:p w14:paraId="3CD34E5A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5641" w:type="dxa"/>
          </w:tcPr>
          <w:p w14:paraId="1171B36E" w14:textId="77777777" w:rsidR="00DB61CC" w:rsidRDefault="00DB61CC" w:rsidP="00EC111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Прочее</w:t>
            </w:r>
          </w:p>
        </w:tc>
        <w:tc>
          <w:tcPr>
            <w:tcW w:w="2693" w:type="dxa"/>
          </w:tcPr>
          <w:p w14:paraId="51FD498B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(126)</w:t>
            </w:r>
          </w:p>
        </w:tc>
      </w:tr>
      <w:tr w:rsidR="00DB61CC" w14:paraId="46BE3FD6" w14:textId="77777777" w:rsidTr="00EC1116">
        <w:tc>
          <w:tcPr>
            <w:tcW w:w="567" w:type="dxa"/>
            <w:vAlign w:val="bottom"/>
          </w:tcPr>
          <w:p w14:paraId="4C8874EE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5641" w:type="dxa"/>
          </w:tcPr>
          <w:p w14:paraId="29FAAF7F" w14:textId="77777777" w:rsidR="00DB61CC" w:rsidRDefault="00DB61CC" w:rsidP="00EC111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Чистая прибыль (убыток)</w:t>
            </w:r>
          </w:p>
        </w:tc>
        <w:tc>
          <w:tcPr>
            <w:tcW w:w="2693" w:type="dxa"/>
          </w:tcPr>
          <w:p w14:paraId="112B573B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7 808</w:t>
            </w:r>
          </w:p>
        </w:tc>
      </w:tr>
      <w:tr w:rsidR="00DB61CC" w14:paraId="61D51697" w14:textId="77777777" w:rsidTr="00EC1116">
        <w:tc>
          <w:tcPr>
            <w:tcW w:w="567" w:type="dxa"/>
          </w:tcPr>
          <w:p w14:paraId="0BA3C093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5641" w:type="dxa"/>
          </w:tcPr>
          <w:p w14:paraId="241F73FD" w14:textId="77777777" w:rsidR="00DB61CC" w:rsidRDefault="00DB61CC" w:rsidP="00EC111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Стоимость чистых активов</w:t>
            </w:r>
          </w:p>
        </w:tc>
        <w:tc>
          <w:tcPr>
            <w:tcW w:w="2693" w:type="dxa"/>
          </w:tcPr>
          <w:p w14:paraId="65B1674E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1 069 850</w:t>
            </w:r>
          </w:p>
        </w:tc>
      </w:tr>
      <w:tr w:rsidR="00DB61CC" w14:paraId="2E2CCA02" w14:textId="77777777" w:rsidTr="00EC1116">
        <w:tc>
          <w:tcPr>
            <w:tcW w:w="567" w:type="dxa"/>
          </w:tcPr>
          <w:p w14:paraId="46D09757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5641" w:type="dxa"/>
          </w:tcPr>
          <w:p w14:paraId="4B4AC171" w14:textId="77777777" w:rsidR="00DB61CC" w:rsidRDefault="00DB61CC" w:rsidP="00EC111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Кредиторская задолженность</w:t>
            </w:r>
          </w:p>
        </w:tc>
        <w:tc>
          <w:tcPr>
            <w:tcW w:w="2693" w:type="dxa"/>
          </w:tcPr>
          <w:p w14:paraId="0DEBE7EB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282 046</w:t>
            </w:r>
          </w:p>
        </w:tc>
      </w:tr>
      <w:tr w:rsidR="00DB61CC" w14:paraId="455447B5" w14:textId="77777777" w:rsidTr="00EC1116">
        <w:trPr>
          <w:trHeight w:val="206"/>
        </w:trPr>
        <w:tc>
          <w:tcPr>
            <w:tcW w:w="567" w:type="dxa"/>
            <w:vAlign w:val="bottom"/>
          </w:tcPr>
          <w:p w14:paraId="074E8BF1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5641" w:type="dxa"/>
            <w:vAlign w:val="bottom"/>
          </w:tcPr>
          <w:p w14:paraId="6B5B4E87" w14:textId="77777777" w:rsidR="00DB61CC" w:rsidRDefault="00DB61CC" w:rsidP="00EC111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Дебиторская задолженность</w:t>
            </w:r>
          </w:p>
        </w:tc>
        <w:tc>
          <w:tcPr>
            <w:tcW w:w="2693" w:type="dxa"/>
            <w:vAlign w:val="bottom"/>
          </w:tcPr>
          <w:p w14:paraId="28E070CE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243 802</w:t>
            </w:r>
          </w:p>
        </w:tc>
      </w:tr>
      <w:tr w:rsidR="00DB61CC" w14:paraId="70093493" w14:textId="77777777" w:rsidTr="00EC1116">
        <w:trPr>
          <w:trHeight w:val="355"/>
        </w:trPr>
        <w:tc>
          <w:tcPr>
            <w:tcW w:w="567" w:type="dxa"/>
            <w:vAlign w:val="bottom"/>
          </w:tcPr>
          <w:p w14:paraId="4D4FBF6C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5641" w:type="dxa"/>
            <w:vAlign w:val="bottom"/>
          </w:tcPr>
          <w:p w14:paraId="076F75D1" w14:textId="77777777" w:rsidR="00DB61CC" w:rsidRDefault="00DB61CC" w:rsidP="00EC111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Заемные средства</w:t>
            </w:r>
          </w:p>
        </w:tc>
        <w:tc>
          <w:tcPr>
            <w:tcW w:w="2693" w:type="dxa"/>
            <w:vAlign w:val="bottom"/>
          </w:tcPr>
          <w:p w14:paraId="5A0795C3" w14:textId="77777777" w:rsidR="00DB61CC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112 000</w:t>
            </w:r>
          </w:p>
        </w:tc>
      </w:tr>
    </w:tbl>
    <w:p w14:paraId="2C32EA55" w14:textId="77777777" w:rsidR="00DB61CC" w:rsidRPr="00351A73" w:rsidRDefault="00DB61CC" w:rsidP="00DB61CC">
      <w:pPr>
        <w:pStyle w:val="a3"/>
        <w:ind w:left="0" w:right="-1" w:firstLine="567"/>
        <w:jc w:val="both"/>
        <w:rPr>
          <w:sz w:val="28"/>
          <w:szCs w:val="28"/>
        </w:rPr>
      </w:pPr>
    </w:p>
    <w:p w14:paraId="43E2E5AE" w14:textId="0A27EB40" w:rsidR="008D1158" w:rsidRDefault="00DB61CC" w:rsidP="00DB61CC">
      <w:pPr>
        <w:ind w:firstLine="567"/>
        <w:jc w:val="both"/>
        <w:rPr>
          <w:color w:val="000000"/>
          <w:sz w:val="28"/>
          <w:szCs w:val="28"/>
        </w:rPr>
      </w:pPr>
      <w:r w:rsidRPr="004B7926">
        <w:rPr>
          <w:color w:val="000000"/>
          <w:sz w:val="28"/>
          <w:szCs w:val="28"/>
        </w:rPr>
        <w:t>Объем выручки, полученной Обществом в 20</w:t>
      </w:r>
      <w:r>
        <w:rPr>
          <w:color w:val="000000"/>
          <w:sz w:val="28"/>
          <w:szCs w:val="28"/>
        </w:rPr>
        <w:t>20</w:t>
      </w:r>
      <w:r w:rsidRPr="004B7926">
        <w:rPr>
          <w:color w:val="000000"/>
          <w:sz w:val="28"/>
          <w:szCs w:val="28"/>
        </w:rPr>
        <w:t xml:space="preserve"> году, составил в сумме </w:t>
      </w:r>
      <w:r>
        <w:rPr>
          <w:sz w:val="28"/>
          <w:szCs w:val="28"/>
        </w:rPr>
        <w:t>891 341</w:t>
      </w:r>
      <w:r w:rsidRPr="004B7926">
        <w:rPr>
          <w:color w:val="000000"/>
          <w:sz w:val="28"/>
          <w:szCs w:val="28"/>
        </w:rPr>
        <w:t xml:space="preserve"> тыс. рублей</w:t>
      </w:r>
      <w:r w:rsidR="008D1158">
        <w:rPr>
          <w:color w:val="000000"/>
          <w:sz w:val="28"/>
          <w:szCs w:val="28"/>
        </w:rPr>
        <w:t xml:space="preserve"> (без НДС) и 751 525 </w:t>
      </w:r>
      <w:proofErr w:type="spellStart"/>
      <w:r w:rsidR="008D1158">
        <w:rPr>
          <w:color w:val="000000"/>
          <w:sz w:val="28"/>
          <w:szCs w:val="28"/>
        </w:rPr>
        <w:t>тыс.руб</w:t>
      </w:r>
      <w:proofErr w:type="spellEnd"/>
      <w:r w:rsidR="008D1158">
        <w:rPr>
          <w:color w:val="000000"/>
          <w:sz w:val="28"/>
          <w:szCs w:val="28"/>
        </w:rPr>
        <w:t>(без НДС</w:t>
      </w:r>
      <w:proofErr w:type="gramStart"/>
      <w:r w:rsidR="008D1158">
        <w:rPr>
          <w:color w:val="000000"/>
          <w:sz w:val="28"/>
          <w:szCs w:val="28"/>
        </w:rPr>
        <w:t>).-</w:t>
      </w:r>
      <w:proofErr w:type="gramEnd"/>
      <w:r w:rsidR="008D1158">
        <w:rPr>
          <w:color w:val="000000"/>
          <w:sz w:val="28"/>
          <w:szCs w:val="28"/>
        </w:rPr>
        <w:t xml:space="preserve"> 2019.</w:t>
      </w:r>
    </w:p>
    <w:p w14:paraId="5A04B7E8" w14:textId="7D065A2D" w:rsidR="0002266B" w:rsidRDefault="00A24231" w:rsidP="00DB61C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Основная часть</w:t>
      </w:r>
      <w:r w:rsidR="008D1158">
        <w:rPr>
          <w:color w:val="000000"/>
          <w:sz w:val="28"/>
          <w:szCs w:val="28"/>
        </w:rPr>
        <w:t xml:space="preserve"> начислений был</w:t>
      </w:r>
      <w:r>
        <w:rPr>
          <w:color w:val="000000"/>
          <w:sz w:val="28"/>
          <w:szCs w:val="28"/>
        </w:rPr>
        <w:t>а</w:t>
      </w:r>
      <w:r w:rsidR="008D1158">
        <w:rPr>
          <w:color w:val="000000"/>
          <w:sz w:val="28"/>
          <w:szCs w:val="28"/>
        </w:rPr>
        <w:t xml:space="preserve"> произведен</w:t>
      </w:r>
      <w:r>
        <w:rPr>
          <w:color w:val="000000"/>
          <w:sz w:val="28"/>
          <w:szCs w:val="28"/>
        </w:rPr>
        <w:t>а</w:t>
      </w:r>
      <w:r w:rsidR="008D1158">
        <w:rPr>
          <w:color w:val="000000"/>
          <w:sz w:val="28"/>
          <w:szCs w:val="28"/>
        </w:rPr>
        <w:t xml:space="preserve"> в рамках оказания услуг </w:t>
      </w:r>
      <w:r w:rsidR="006A4438">
        <w:rPr>
          <w:color w:val="000000"/>
          <w:sz w:val="28"/>
          <w:szCs w:val="28"/>
        </w:rPr>
        <w:t>по основному виду деятельности</w:t>
      </w:r>
      <w:r w:rsidR="008D1158">
        <w:rPr>
          <w:color w:val="000000"/>
          <w:sz w:val="28"/>
          <w:szCs w:val="28"/>
        </w:rPr>
        <w:t xml:space="preserve">: в 2020 году – </w:t>
      </w:r>
      <w:r>
        <w:rPr>
          <w:color w:val="000000"/>
          <w:sz w:val="28"/>
          <w:szCs w:val="28"/>
        </w:rPr>
        <w:t>640 044,2</w:t>
      </w:r>
      <w:r w:rsidR="008D1158">
        <w:rPr>
          <w:color w:val="000000"/>
          <w:sz w:val="28"/>
          <w:szCs w:val="28"/>
        </w:rPr>
        <w:t xml:space="preserve"> </w:t>
      </w:r>
      <w:proofErr w:type="spellStart"/>
      <w:r w:rsidR="008D1158">
        <w:rPr>
          <w:color w:val="000000"/>
          <w:sz w:val="28"/>
          <w:szCs w:val="28"/>
        </w:rPr>
        <w:t>тыс.руб</w:t>
      </w:r>
      <w:proofErr w:type="spellEnd"/>
      <w:r w:rsidR="008D115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без</w:t>
      </w:r>
      <w:r w:rsidR="008D1158">
        <w:rPr>
          <w:color w:val="000000"/>
          <w:sz w:val="28"/>
          <w:szCs w:val="28"/>
        </w:rPr>
        <w:t xml:space="preserve"> НДС), </w:t>
      </w:r>
      <w:r>
        <w:rPr>
          <w:color w:val="000000"/>
          <w:sz w:val="28"/>
          <w:szCs w:val="28"/>
        </w:rPr>
        <w:t xml:space="preserve">а </w:t>
      </w:r>
      <w:r w:rsidR="008D1158">
        <w:rPr>
          <w:color w:val="000000"/>
          <w:sz w:val="28"/>
          <w:szCs w:val="28"/>
        </w:rPr>
        <w:t>в 2019 году</w:t>
      </w:r>
      <w:r>
        <w:rPr>
          <w:color w:val="000000"/>
          <w:sz w:val="28"/>
          <w:szCs w:val="28"/>
        </w:rPr>
        <w:t xml:space="preserve"> составила</w:t>
      </w:r>
      <w:r w:rsidR="000226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679 965,8</w:t>
      </w:r>
      <w:r w:rsidR="008D1158">
        <w:rPr>
          <w:color w:val="000000"/>
          <w:sz w:val="28"/>
          <w:szCs w:val="28"/>
        </w:rPr>
        <w:t xml:space="preserve"> </w:t>
      </w:r>
      <w:proofErr w:type="spellStart"/>
      <w:r w:rsidR="008D1158">
        <w:rPr>
          <w:color w:val="000000"/>
          <w:sz w:val="28"/>
          <w:szCs w:val="28"/>
        </w:rPr>
        <w:t>тыс.руб</w:t>
      </w:r>
      <w:proofErr w:type="spellEnd"/>
      <w:r w:rsidR="008D1158">
        <w:rPr>
          <w:color w:val="000000"/>
          <w:sz w:val="28"/>
          <w:szCs w:val="28"/>
        </w:rPr>
        <w:t>.(</w:t>
      </w:r>
      <w:r>
        <w:rPr>
          <w:color w:val="000000"/>
          <w:sz w:val="28"/>
          <w:szCs w:val="28"/>
        </w:rPr>
        <w:t>без</w:t>
      </w:r>
      <w:r w:rsidR="008D1158">
        <w:rPr>
          <w:color w:val="000000"/>
          <w:sz w:val="28"/>
          <w:szCs w:val="28"/>
        </w:rPr>
        <w:t xml:space="preserve"> НДС) П</w:t>
      </w:r>
      <w:r w:rsidR="00DB61CC" w:rsidRPr="004B7926">
        <w:rPr>
          <w:color w:val="000000"/>
          <w:sz w:val="28"/>
          <w:szCs w:val="28"/>
        </w:rPr>
        <w:t xml:space="preserve">ри этом </w:t>
      </w:r>
      <w:r>
        <w:rPr>
          <w:color w:val="000000"/>
          <w:sz w:val="28"/>
          <w:szCs w:val="28"/>
        </w:rPr>
        <w:t xml:space="preserve"> в 2020 году </w:t>
      </w:r>
      <w:r w:rsidR="00DB61CC" w:rsidRPr="004B7926">
        <w:rPr>
          <w:color w:val="000000"/>
          <w:sz w:val="28"/>
          <w:szCs w:val="28"/>
        </w:rPr>
        <w:t xml:space="preserve">выручка от реализации услуг по обращению с ТКО населению составила </w:t>
      </w:r>
      <w:r w:rsidR="00DB61CC">
        <w:rPr>
          <w:sz w:val="28"/>
          <w:szCs w:val="28"/>
        </w:rPr>
        <w:t>267 341,6</w:t>
      </w:r>
      <w:r w:rsidR="00DB61CC" w:rsidRPr="004B7926">
        <w:rPr>
          <w:sz w:val="28"/>
          <w:szCs w:val="28"/>
        </w:rPr>
        <w:t xml:space="preserve"> тыс. рублей</w:t>
      </w:r>
      <w:r w:rsidR="008D1158">
        <w:rPr>
          <w:sz w:val="28"/>
          <w:szCs w:val="28"/>
        </w:rPr>
        <w:t>,</w:t>
      </w:r>
      <w:r w:rsidR="00DB61CC" w:rsidRPr="004B7926">
        <w:rPr>
          <w:sz w:val="28"/>
          <w:szCs w:val="28"/>
        </w:rPr>
        <w:t xml:space="preserve"> юридическим лицам составила </w:t>
      </w:r>
      <w:r w:rsidR="00DB61CC">
        <w:rPr>
          <w:sz w:val="28"/>
          <w:szCs w:val="28"/>
        </w:rPr>
        <w:t>372 702,60</w:t>
      </w:r>
      <w:r w:rsidR="00DB61CC" w:rsidRPr="004B7926">
        <w:rPr>
          <w:sz w:val="28"/>
          <w:szCs w:val="28"/>
        </w:rPr>
        <w:t xml:space="preserve"> тыс. рублей.</w:t>
      </w:r>
      <w:r w:rsidR="0002266B">
        <w:rPr>
          <w:sz w:val="28"/>
          <w:szCs w:val="28"/>
        </w:rPr>
        <w:t xml:space="preserve"> Снижение начисления в сравнении с 2019 годом произошло в результате изменения норматива</w:t>
      </w:r>
      <w:r w:rsidR="004B760C">
        <w:rPr>
          <w:sz w:val="28"/>
          <w:szCs w:val="28"/>
        </w:rPr>
        <w:t>,</w:t>
      </w:r>
      <w:r w:rsidR="0002266B">
        <w:rPr>
          <w:sz w:val="28"/>
          <w:szCs w:val="28"/>
        </w:rPr>
        <w:t xml:space="preserve"> применяемого для населения и порядка расчета.</w:t>
      </w:r>
    </w:p>
    <w:p w14:paraId="0A279C45" w14:textId="2A474106" w:rsidR="0002266B" w:rsidRDefault="00A24231" w:rsidP="00DB61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24231">
        <w:rPr>
          <w:sz w:val="28"/>
          <w:szCs w:val="28"/>
        </w:rPr>
        <w:t xml:space="preserve"> целях возмещения недополученных доходов </w:t>
      </w:r>
      <w:r>
        <w:rPr>
          <w:sz w:val="28"/>
          <w:szCs w:val="28"/>
        </w:rPr>
        <w:t>Обществом</w:t>
      </w:r>
      <w:r w:rsidRPr="00A24231">
        <w:rPr>
          <w:sz w:val="28"/>
          <w:szCs w:val="28"/>
        </w:rPr>
        <w:t>, возникающих в результате установления региональной энергетической комиссией Сахалинской области в процессе регулирования тарифов на услуги в сфере обращения с твердыми коммунальными отходами ниже экономически обоснованных тарифов</w:t>
      </w:r>
      <w:r>
        <w:rPr>
          <w:sz w:val="28"/>
          <w:szCs w:val="28"/>
        </w:rPr>
        <w:t xml:space="preserve"> </w:t>
      </w:r>
      <w:r w:rsidR="0002266B">
        <w:rPr>
          <w:sz w:val="28"/>
          <w:szCs w:val="28"/>
        </w:rPr>
        <w:t>в 2020 году</w:t>
      </w:r>
      <w:r>
        <w:rPr>
          <w:sz w:val="28"/>
          <w:szCs w:val="28"/>
        </w:rPr>
        <w:t xml:space="preserve"> была выделена субсидия </w:t>
      </w:r>
      <w:r w:rsidR="00B444CA">
        <w:rPr>
          <w:sz w:val="28"/>
          <w:szCs w:val="28"/>
        </w:rPr>
        <w:t>из областного бюджета в сумме</w:t>
      </w:r>
      <w:r w:rsidR="0002266B">
        <w:rPr>
          <w:sz w:val="28"/>
          <w:szCs w:val="28"/>
        </w:rPr>
        <w:t xml:space="preserve"> 641 670 </w:t>
      </w:r>
      <w:proofErr w:type="spellStart"/>
      <w:r w:rsidR="0002266B">
        <w:rPr>
          <w:sz w:val="28"/>
          <w:szCs w:val="28"/>
        </w:rPr>
        <w:t>тыс.руб</w:t>
      </w:r>
      <w:proofErr w:type="spellEnd"/>
      <w:r w:rsidR="0002266B">
        <w:rPr>
          <w:sz w:val="28"/>
          <w:szCs w:val="28"/>
        </w:rPr>
        <w:t>.</w:t>
      </w:r>
      <w:r w:rsidR="00B444CA">
        <w:rPr>
          <w:sz w:val="28"/>
          <w:szCs w:val="28"/>
        </w:rPr>
        <w:t>, в</w:t>
      </w:r>
      <w:r w:rsidRPr="00A24231">
        <w:rPr>
          <w:sz w:val="28"/>
          <w:szCs w:val="28"/>
        </w:rPr>
        <w:t xml:space="preserve"> 2019 году </w:t>
      </w:r>
      <w:r w:rsidR="00B444CA">
        <w:rPr>
          <w:sz w:val="28"/>
          <w:szCs w:val="28"/>
        </w:rPr>
        <w:t>-</w:t>
      </w:r>
      <w:r w:rsidRPr="00A24231">
        <w:rPr>
          <w:sz w:val="28"/>
          <w:szCs w:val="28"/>
        </w:rPr>
        <w:t xml:space="preserve">659 625 </w:t>
      </w:r>
      <w:proofErr w:type="spellStart"/>
      <w:r w:rsidRPr="00A24231">
        <w:rPr>
          <w:sz w:val="28"/>
          <w:szCs w:val="28"/>
        </w:rPr>
        <w:t>тыс.руб</w:t>
      </w:r>
      <w:proofErr w:type="spellEnd"/>
      <w:r w:rsidRPr="00A24231">
        <w:rPr>
          <w:sz w:val="28"/>
          <w:szCs w:val="28"/>
        </w:rPr>
        <w:t>.</w:t>
      </w:r>
    </w:p>
    <w:p w14:paraId="267EC776" w14:textId="6EFCDFEE" w:rsidR="008D1158" w:rsidRDefault="00B444CA" w:rsidP="008D11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Обществом проведены мероприятия, в результате которых</w:t>
      </w:r>
      <w:r w:rsidR="008D1158">
        <w:rPr>
          <w:sz w:val="28"/>
          <w:szCs w:val="28"/>
        </w:rPr>
        <w:t>:</w:t>
      </w:r>
    </w:p>
    <w:p w14:paraId="68B6AFBD" w14:textId="7B57A149" w:rsidR="008D1158" w:rsidRPr="004B760C" w:rsidRDefault="00EC6A7C" w:rsidP="008D115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8D1158" w:rsidRPr="004B760C">
        <w:rPr>
          <w:sz w:val="28"/>
          <w:szCs w:val="28"/>
        </w:rPr>
        <w:t>птимизирована</w:t>
      </w:r>
      <w:proofErr w:type="gramEnd"/>
      <w:r w:rsidR="008D1158" w:rsidRPr="004B760C">
        <w:rPr>
          <w:sz w:val="28"/>
          <w:szCs w:val="28"/>
        </w:rPr>
        <w:t xml:space="preserve"> структура персонала предприятия с выделением отдела сбыта с функциями поиска и заключения договоров, что позволило с одной стороны снизить расходы на оплату труда по сравнению с запланированными. С другой стороны</w:t>
      </w:r>
      <w:r w:rsidR="00B44913">
        <w:rPr>
          <w:sz w:val="28"/>
          <w:szCs w:val="28"/>
        </w:rPr>
        <w:t>,</w:t>
      </w:r>
      <w:r w:rsidR="008D1158" w:rsidRPr="004B760C">
        <w:rPr>
          <w:sz w:val="28"/>
          <w:szCs w:val="28"/>
        </w:rPr>
        <w:t xml:space="preserve"> увеличилось количество заключенных договоров с юридическими лицами</w:t>
      </w:r>
      <w:r w:rsidR="004B760C" w:rsidRPr="004B760C">
        <w:rPr>
          <w:sz w:val="28"/>
          <w:szCs w:val="28"/>
        </w:rPr>
        <w:t xml:space="preserve"> на 9%</w:t>
      </w:r>
      <w:r w:rsidR="008D1158" w:rsidRPr="004B760C">
        <w:rPr>
          <w:sz w:val="28"/>
          <w:szCs w:val="28"/>
        </w:rPr>
        <w:t>.</w:t>
      </w:r>
      <w:r w:rsidR="004B760C" w:rsidRPr="004B760C">
        <w:rPr>
          <w:sz w:val="28"/>
          <w:szCs w:val="28"/>
        </w:rPr>
        <w:t xml:space="preserve"> В 2019 году заключено 4319 договоров, в 2020 году 4758 договоров.</w:t>
      </w:r>
    </w:p>
    <w:p w14:paraId="1AFEC0BC" w14:textId="143AAE8E" w:rsidR="00B444CA" w:rsidRDefault="00B444CA" w:rsidP="008D115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D1158" w:rsidRPr="00092A8A">
        <w:rPr>
          <w:sz w:val="28"/>
          <w:szCs w:val="28"/>
        </w:rPr>
        <w:t>ократились затраты на вывоз</w:t>
      </w:r>
      <w:r w:rsidR="00092A8A" w:rsidRPr="00092A8A">
        <w:rPr>
          <w:sz w:val="28"/>
          <w:szCs w:val="28"/>
        </w:rPr>
        <w:t xml:space="preserve"> и захоронение</w:t>
      </w:r>
      <w:r w:rsidR="008D1158" w:rsidRPr="00092A8A">
        <w:rPr>
          <w:sz w:val="28"/>
          <w:szCs w:val="28"/>
        </w:rPr>
        <w:t xml:space="preserve"> твердых коммунальных отходов</w:t>
      </w:r>
      <w:r w:rsidR="004B760C" w:rsidRPr="00092A8A">
        <w:rPr>
          <w:sz w:val="28"/>
          <w:szCs w:val="28"/>
        </w:rPr>
        <w:t>. В</w:t>
      </w:r>
      <w:r w:rsidR="00092A8A" w:rsidRPr="00092A8A">
        <w:rPr>
          <w:sz w:val="28"/>
          <w:szCs w:val="28"/>
        </w:rPr>
        <w:t>, в 2020</w:t>
      </w:r>
      <w:r w:rsidRPr="00B444CA">
        <w:rPr>
          <w:sz w:val="28"/>
          <w:szCs w:val="28"/>
        </w:rPr>
        <w:t xml:space="preserve"> </w:t>
      </w:r>
      <w:r w:rsidRPr="00092A8A">
        <w:rPr>
          <w:sz w:val="28"/>
          <w:szCs w:val="28"/>
        </w:rPr>
        <w:t xml:space="preserve">выставлено счетов за транспортирование на сумму </w:t>
      </w:r>
      <w:r w:rsidR="00092A8A" w:rsidRPr="00092A8A">
        <w:rPr>
          <w:sz w:val="28"/>
          <w:szCs w:val="28"/>
        </w:rPr>
        <w:t xml:space="preserve">- 1072,9 тыс. </w:t>
      </w:r>
      <w:proofErr w:type="spellStart"/>
      <w:r w:rsidR="00092A8A" w:rsidRPr="00092A8A">
        <w:rPr>
          <w:sz w:val="28"/>
          <w:szCs w:val="28"/>
        </w:rPr>
        <w:t>руб</w:t>
      </w:r>
      <w:proofErr w:type="spellEnd"/>
      <w:r w:rsidR="00092A8A" w:rsidRPr="00092A8A">
        <w:rPr>
          <w:sz w:val="28"/>
          <w:szCs w:val="28"/>
        </w:rPr>
        <w:t>:</w:t>
      </w:r>
      <w:r w:rsidRPr="00B444CA">
        <w:rPr>
          <w:sz w:val="28"/>
          <w:szCs w:val="28"/>
        </w:rPr>
        <w:t xml:space="preserve"> </w:t>
      </w:r>
      <w:r w:rsidRPr="00092A8A">
        <w:rPr>
          <w:sz w:val="28"/>
          <w:szCs w:val="28"/>
        </w:rPr>
        <w:t xml:space="preserve">2019 году </w:t>
      </w:r>
      <w:r>
        <w:rPr>
          <w:sz w:val="28"/>
          <w:szCs w:val="28"/>
        </w:rPr>
        <w:t>-</w:t>
      </w:r>
      <w:r w:rsidRPr="00092A8A">
        <w:rPr>
          <w:sz w:val="28"/>
          <w:szCs w:val="28"/>
        </w:rPr>
        <w:t xml:space="preserve">1 226,7 </w:t>
      </w:r>
      <w:proofErr w:type="spellStart"/>
      <w:r w:rsidRPr="00092A8A">
        <w:rPr>
          <w:sz w:val="28"/>
          <w:szCs w:val="28"/>
        </w:rPr>
        <w:t>тыс.руб</w:t>
      </w:r>
      <w:proofErr w:type="spellEnd"/>
      <w:r w:rsidRPr="00092A8A">
        <w:rPr>
          <w:sz w:val="28"/>
          <w:szCs w:val="28"/>
        </w:rPr>
        <w:t>.</w:t>
      </w:r>
    </w:p>
    <w:p w14:paraId="4380D681" w14:textId="427B9B39" w:rsidR="008D1158" w:rsidRPr="00092A8A" w:rsidRDefault="00092A8A" w:rsidP="00B444CA">
      <w:pPr>
        <w:pStyle w:val="a3"/>
        <w:ind w:left="1211"/>
        <w:jc w:val="both"/>
        <w:rPr>
          <w:sz w:val="28"/>
          <w:szCs w:val="28"/>
        </w:rPr>
      </w:pPr>
      <w:r w:rsidRPr="00092A8A">
        <w:rPr>
          <w:sz w:val="28"/>
          <w:szCs w:val="28"/>
        </w:rPr>
        <w:t xml:space="preserve"> </w:t>
      </w:r>
      <w:r w:rsidR="00B444CA">
        <w:rPr>
          <w:sz w:val="28"/>
          <w:szCs w:val="28"/>
        </w:rPr>
        <w:t>З</w:t>
      </w:r>
      <w:r w:rsidRPr="00092A8A">
        <w:rPr>
          <w:sz w:val="28"/>
          <w:szCs w:val="28"/>
        </w:rPr>
        <w:t xml:space="preserve">а захоронение </w:t>
      </w:r>
      <w:r w:rsidR="00B444CA" w:rsidRPr="00092A8A">
        <w:rPr>
          <w:sz w:val="28"/>
          <w:szCs w:val="28"/>
        </w:rPr>
        <w:t>в 2020</w:t>
      </w:r>
      <w:r w:rsidR="00B444CA" w:rsidRPr="00B444CA">
        <w:rPr>
          <w:sz w:val="28"/>
          <w:szCs w:val="28"/>
        </w:rPr>
        <w:t xml:space="preserve"> </w:t>
      </w:r>
      <w:r w:rsidR="00B444CA" w:rsidRPr="00092A8A">
        <w:rPr>
          <w:sz w:val="28"/>
          <w:szCs w:val="28"/>
        </w:rPr>
        <w:t>выставлено счетов на сумму -</w:t>
      </w:r>
      <w:r w:rsidR="00B444CA">
        <w:rPr>
          <w:sz w:val="28"/>
          <w:szCs w:val="28"/>
        </w:rPr>
        <w:t xml:space="preserve"> </w:t>
      </w:r>
      <w:r w:rsidR="00B444CA" w:rsidRPr="00092A8A">
        <w:rPr>
          <w:sz w:val="28"/>
          <w:szCs w:val="28"/>
        </w:rPr>
        <w:t xml:space="preserve">66,7 </w:t>
      </w:r>
      <w:proofErr w:type="spellStart"/>
      <w:r w:rsidR="00B444CA" w:rsidRPr="00092A8A">
        <w:rPr>
          <w:sz w:val="28"/>
          <w:szCs w:val="28"/>
        </w:rPr>
        <w:t>тыс.руб</w:t>
      </w:r>
      <w:proofErr w:type="spellEnd"/>
      <w:r w:rsidR="00B444CA" w:rsidRPr="00092A8A">
        <w:rPr>
          <w:sz w:val="28"/>
          <w:szCs w:val="28"/>
        </w:rPr>
        <w:t xml:space="preserve"> </w:t>
      </w:r>
      <w:r w:rsidRPr="00092A8A">
        <w:rPr>
          <w:sz w:val="28"/>
          <w:szCs w:val="28"/>
        </w:rPr>
        <w:t xml:space="preserve">в 2019 году 92,5 </w:t>
      </w:r>
      <w:proofErr w:type="spellStart"/>
      <w:proofErr w:type="gramStart"/>
      <w:r w:rsidRPr="00092A8A">
        <w:rPr>
          <w:sz w:val="28"/>
          <w:szCs w:val="28"/>
        </w:rPr>
        <w:t>тыс.руб</w:t>
      </w:r>
      <w:proofErr w:type="spellEnd"/>
      <w:r w:rsidRPr="00092A8A">
        <w:rPr>
          <w:sz w:val="28"/>
          <w:szCs w:val="28"/>
        </w:rPr>
        <w:t>.,.</w:t>
      </w:r>
      <w:proofErr w:type="gramEnd"/>
    </w:p>
    <w:p w14:paraId="40B1DB78" w14:textId="6571740A" w:rsidR="008D1158" w:rsidRPr="009743D3" w:rsidRDefault="008D1158" w:rsidP="008D115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743D3">
        <w:rPr>
          <w:sz w:val="28"/>
          <w:szCs w:val="28"/>
        </w:rPr>
        <w:lastRenderedPageBreak/>
        <w:t xml:space="preserve">Введены эффективные процессы </w:t>
      </w:r>
      <w:proofErr w:type="gramStart"/>
      <w:r w:rsidRPr="009743D3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9743D3">
        <w:rPr>
          <w:sz w:val="28"/>
          <w:szCs w:val="28"/>
        </w:rPr>
        <w:t xml:space="preserve"> и</w:t>
      </w:r>
      <w:proofErr w:type="gramEnd"/>
      <w:r w:rsidRPr="009743D3">
        <w:rPr>
          <w:sz w:val="28"/>
          <w:szCs w:val="28"/>
        </w:rPr>
        <w:t xml:space="preserve"> мониторинга за сбором и вывозом ТКО</w:t>
      </w:r>
      <w:r>
        <w:rPr>
          <w:sz w:val="28"/>
          <w:szCs w:val="28"/>
        </w:rPr>
        <w:t>.</w:t>
      </w:r>
      <w:r w:rsidR="00092A8A">
        <w:rPr>
          <w:sz w:val="28"/>
          <w:szCs w:val="28"/>
        </w:rPr>
        <w:t xml:space="preserve"> Организован учет </w:t>
      </w:r>
      <w:proofErr w:type="gramStart"/>
      <w:r w:rsidR="00092A8A">
        <w:rPr>
          <w:sz w:val="28"/>
          <w:szCs w:val="28"/>
        </w:rPr>
        <w:t>отходов(</w:t>
      </w:r>
      <w:proofErr w:type="gramEnd"/>
      <w:r w:rsidR="00092A8A">
        <w:rPr>
          <w:sz w:val="28"/>
          <w:szCs w:val="28"/>
        </w:rPr>
        <w:t>многие полигоны оснащены весовым контролем), что позволило получить точные данные по транспортированию и захоронению отходов.</w:t>
      </w:r>
    </w:p>
    <w:p w14:paraId="023D64D0" w14:textId="77777777" w:rsidR="008D1158" w:rsidRDefault="008D1158" w:rsidP="008D115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743D3">
        <w:rPr>
          <w:sz w:val="28"/>
          <w:szCs w:val="28"/>
        </w:rPr>
        <w:t>Разработаны эффективные процессы на заключение подрядных договоров.</w:t>
      </w:r>
    </w:p>
    <w:p w14:paraId="0851275A" w14:textId="45ACFD05" w:rsidR="008D1158" w:rsidRDefault="008D1158" w:rsidP="008D115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Начала действовать цифровая платформа </w:t>
      </w:r>
      <w:proofErr w:type="spellStart"/>
      <w:r>
        <w:rPr>
          <w:sz w:val="28"/>
          <w:szCs w:val="28"/>
        </w:rPr>
        <w:t>регоператора</w:t>
      </w:r>
      <w:proofErr w:type="spellEnd"/>
      <w:r>
        <w:rPr>
          <w:sz w:val="28"/>
          <w:szCs w:val="28"/>
        </w:rPr>
        <w:t>.</w:t>
      </w:r>
    </w:p>
    <w:p w14:paraId="444229EF" w14:textId="77777777" w:rsidR="003D3781" w:rsidRPr="003D3781" w:rsidRDefault="00B444CA" w:rsidP="008824F4">
      <w:pPr>
        <w:pStyle w:val="a3"/>
        <w:numPr>
          <w:ilvl w:val="0"/>
          <w:numId w:val="4"/>
        </w:numPr>
        <w:ind w:left="0" w:firstLine="632"/>
        <w:jc w:val="both"/>
        <w:rPr>
          <w:color w:val="000000"/>
          <w:sz w:val="28"/>
          <w:szCs w:val="28"/>
        </w:rPr>
      </w:pPr>
      <w:r w:rsidRPr="003D3781">
        <w:rPr>
          <w:sz w:val="28"/>
          <w:szCs w:val="28"/>
        </w:rPr>
        <w:t>Проведены мероприятия по восстановлению бухгалтерского учета за период, начиная с 2019 года, в том числе по разделению учета доходов и расходов</w:t>
      </w:r>
      <w:r w:rsidR="003D3781" w:rsidRPr="003D3781">
        <w:rPr>
          <w:sz w:val="28"/>
          <w:szCs w:val="28"/>
        </w:rPr>
        <w:t>.</w:t>
      </w:r>
    </w:p>
    <w:p w14:paraId="0D465529" w14:textId="20D270E8" w:rsidR="008824F4" w:rsidRPr="003D3781" w:rsidRDefault="008824F4" w:rsidP="003D3781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3D3781">
        <w:rPr>
          <w:color w:val="000000"/>
          <w:sz w:val="28"/>
          <w:szCs w:val="28"/>
        </w:rPr>
        <w:t xml:space="preserve">В 2020 году на территории Сахалинской области с участием Общества было выявлено и ликвидировано </w:t>
      </w:r>
      <w:r w:rsidR="003712D1" w:rsidRPr="003D3781">
        <w:rPr>
          <w:color w:val="000000"/>
          <w:sz w:val="28"/>
          <w:szCs w:val="28"/>
        </w:rPr>
        <w:t>1505</w:t>
      </w:r>
      <w:r w:rsidRPr="003D3781">
        <w:rPr>
          <w:color w:val="000000"/>
          <w:sz w:val="28"/>
          <w:szCs w:val="28"/>
        </w:rPr>
        <w:t xml:space="preserve"> несанкционированных свалок</w:t>
      </w:r>
      <w:r w:rsidR="004D1D76" w:rsidRPr="003D3781">
        <w:rPr>
          <w:color w:val="000000"/>
          <w:sz w:val="28"/>
          <w:szCs w:val="28"/>
        </w:rPr>
        <w:t>. Обществом вывезено 3</w:t>
      </w:r>
      <w:r w:rsidR="003712D1" w:rsidRPr="003D3781">
        <w:rPr>
          <w:color w:val="000000"/>
          <w:sz w:val="28"/>
          <w:szCs w:val="28"/>
        </w:rPr>
        <w:t>31</w:t>
      </w:r>
      <w:r w:rsidR="004D1D76" w:rsidRPr="003D3781">
        <w:rPr>
          <w:color w:val="000000"/>
          <w:sz w:val="28"/>
          <w:szCs w:val="28"/>
        </w:rPr>
        <w:t>,</w:t>
      </w:r>
      <w:r w:rsidR="003712D1" w:rsidRPr="003D3781">
        <w:rPr>
          <w:color w:val="000000"/>
          <w:sz w:val="28"/>
          <w:szCs w:val="28"/>
        </w:rPr>
        <w:t>8</w:t>
      </w:r>
      <w:r w:rsidR="004D1D76" w:rsidRPr="003D3781">
        <w:rPr>
          <w:color w:val="000000"/>
          <w:sz w:val="28"/>
          <w:szCs w:val="28"/>
        </w:rPr>
        <w:t xml:space="preserve"> тыс. куб.</w:t>
      </w:r>
      <w:r w:rsidR="00BD4122" w:rsidRPr="003D3781">
        <w:rPr>
          <w:color w:val="000000"/>
          <w:sz w:val="28"/>
          <w:szCs w:val="28"/>
        </w:rPr>
        <w:t xml:space="preserve"> </w:t>
      </w:r>
      <w:r w:rsidR="004D1D76" w:rsidRPr="003D3781">
        <w:rPr>
          <w:color w:val="000000"/>
          <w:sz w:val="28"/>
          <w:szCs w:val="28"/>
        </w:rPr>
        <w:t>м. мусора.</w:t>
      </w:r>
    </w:p>
    <w:p w14:paraId="76599AD8" w14:textId="3B9CA17A" w:rsidR="00092A8A" w:rsidRDefault="003D3781" w:rsidP="004D1D76">
      <w:pPr>
        <w:pStyle w:val="a3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D4122">
        <w:rPr>
          <w:color w:val="000000"/>
          <w:sz w:val="28"/>
          <w:szCs w:val="28"/>
        </w:rPr>
        <w:t xml:space="preserve"> связи</w:t>
      </w:r>
      <w:r w:rsidR="004D1D76">
        <w:rPr>
          <w:color w:val="000000"/>
          <w:sz w:val="28"/>
          <w:szCs w:val="28"/>
        </w:rPr>
        <w:t xml:space="preserve"> </w:t>
      </w:r>
      <w:r w:rsidR="00BD4122">
        <w:rPr>
          <w:color w:val="000000"/>
          <w:sz w:val="28"/>
          <w:szCs w:val="28"/>
        </w:rPr>
        <w:t>с проведением н</w:t>
      </w:r>
      <w:r w:rsidR="004D1D76">
        <w:rPr>
          <w:color w:val="000000"/>
          <w:sz w:val="28"/>
          <w:szCs w:val="28"/>
        </w:rPr>
        <w:t>а территории С</w:t>
      </w:r>
      <w:r w:rsidR="00BD4122">
        <w:rPr>
          <w:color w:val="000000"/>
          <w:sz w:val="28"/>
          <w:szCs w:val="28"/>
        </w:rPr>
        <w:t>а</w:t>
      </w:r>
      <w:r w:rsidR="004D1D76">
        <w:rPr>
          <w:color w:val="000000"/>
          <w:sz w:val="28"/>
          <w:szCs w:val="28"/>
        </w:rPr>
        <w:t>халинской области</w:t>
      </w:r>
      <w:r>
        <w:rPr>
          <w:color w:val="000000"/>
          <w:sz w:val="28"/>
          <w:szCs w:val="28"/>
        </w:rPr>
        <w:t xml:space="preserve"> в</w:t>
      </w:r>
      <w:r w:rsidR="004D1D76">
        <w:rPr>
          <w:color w:val="000000"/>
          <w:sz w:val="28"/>
          <w:szCs w:val="28"/>
        </w:rPr>
        <w:t xml:space="preserve"> рамках программы Министерства жилищно-коммунального хозяйства обустройств</w:t>
      </w:r>
      <w:r w:rsidR="00BD4122">
        <w:rPr>
          <w:color w:val="000000"/>
          <w:sz w:val="28"/>
          <w:szCs w:val="28"/>
        </w:rPr>
        <w:t>а</w:t>
      </w:r>
      <w:r w:rsidR="004D1D76">
        <w:rPr>
          <w:color w:val="000000"/>
          <w:sz w:val="28"/>
          <w:szCs w:val="28"/>
        </w:rPr>
        <w:t xml:space="preserve"> новых контейнерных площадок для накопления отходов и замены старых контейнеро</w:t>
      </w:r>
      <w:r w:rsidR="00BD4122">
        <w:rPr>
          <w:color w:val="000000"/>
          <w:sz w:val="28"/>
          <w:szCs w:val="28"/>
        </w:rPr>
        <w:t xml:space="preserve">в </w:t>
      </w:r>
      <w:r w:rsidR="004D1D76">
        <w:rPr>
          <w:color w:val="000000"/>
          <w:sz w:val="28"/>
          <w:szCs w:val="28"/>
        </w:rPr>
        <w:t xml:space="preserve">на новые современные </w:t>
      </w:r>
      <w:proofErr w:type="spellStart"/>
      <w:r w:rsidR="004D1D76">
        <w:rPr>
          <w:color w:val="000000"/>
          <w:sz w:val="28"/>
          <w:szCs w:val="28"/>
        </w:rPr>
        <w:t>евроконтейнеры</w:t>
      </w:r>
      <w:proofErr w:type="spellEnd"/>
      <w:r>
        <w:rPr>
          <w:color w:val="000000"/>
          <w:sz w:val="28"/>
          <w:szCs w:val="28"/>
        </w:rPr>
        <w:t xml:space="preserve"> количество обслуживаемых Обществом мест накопления возросло.</w:t>
      </w:r>
    </w:p>
    <w:p w14:paraId="628AACCA" w14:textId="47A1733A" w:rsidR="00BD4122" w:rsidRPr="00EC6A7C" w:rsidRDefault="00BD4122" w:rsidP="00EC6A7C">
      <w:pPr>
        <w:pStyle w:val="a3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2020 году, учитывая многочисленные обращения представителей СНТ и ДНТ на прямой линии к Губернатору Сахалинской области Лимаренко </w:t>
      </w:r>
      <w:proofErr w:type="gramStart"/>
      <w:r>
        <w:rPr>
          <w:color w:val="000000"/>
          <w:sz w:val="28"/>
          <w:szCs w:val="28"/>
        </w:rPr>
        <w:t>В.И,,</w:t>
      </w:r>
      <w:proofErr w:type="gramEnd"/>
      <w:r>
        <w:rPr>
          <w:color w:val="000000"/>
          <w:sz w:val="28"/>
          <w:szCs w:val="28"/>
        </w:rPr>
        <w:t xml:space="preserve"> выделен в отдельную категорию тариф по СНТ и ДНТ, оплата приравнена  к категории «население». Результатом работы Общества по этой категории потребителей стало увеличение количество заключенных договоров. Так в 2019 году было заключен 21 договор, в 2020 году – 116 договоров. Работа продолжается.</w:t>
      </w:r>
    </w:p>
    <w:p w14:paraId="74E30F99" w14:textId="77777777" w:rsidR="00A44AD1" w:rsidRDefault="005A6A78" w:rsidP="00A44AD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A6A78">
        <w:rPr>
          <w:rFonts w:eastAsia="Calibri"/>
          <w:sz w:val="28"/>
          <w:szCs w:val="28"/>
        </w:rPr>
        <w:t xml:space="preserve">На 31.12.2020 г </w:t>
      </w:r>
      <w:r>
        <w:rPr>
          <w:rFonts w:eastAsia="Calibri"/>
          <w:sz w:val="28"/>
          <w:szCs w:val="28"/>
        </w:rPr>
        <w:t>ч</w:t>
      </w:r>
      <w:r w:rsidRPr="005A6A78">
        <w:rPr>
          <w:rFonts w:eastAsia="Calibri"/>
          <w:sz w:val="28"/>
          <w:szCs w:val="28"/>
        </w:rPr>
        <w:t xml:space="preserve">истые активы Общества </w:t>
      </w:r>
      <w:r>
        <w:rPr>
          <w:rFonts w:eastAsia="Calibri"/>
          <w:sz w:val="28"/>
          <w:szCs w:val="28"/>
        </w:rPr>
        <w:t xml:space="preserve">составили 664 055 </w:t>
      </w:r>
      <w:proofErr w:type="spellStart"/>
      <w:r>
        <w:rPr>
          <w:rFonts w:eastAsia="Calibri"/>
          <w:sz w:val="28"/>
          <w:szCs w:val="28"/>
        </w:rPr>
        <w:t>тыс.руб</w:t>
      </w:r>
      <w:proofErr w:type="spellEnd"/>
      <w:r>
        <w:rPr>
          <w:rFonts w:eastAsia="Calibri"/>
          <w:sz w:val="28"/>
          <w:szCs w:val="28"/>
        </w:rPr>
        <w:t xml:space="preserve">., что </w:t>
      </w:r>
      <w:r w:rsidRPr="005A6A78">
        <w:rPr>
          <w:rFonts w:eastAsia="Calibri"/>
          <w:sz w:val="28"/>
          <w:szCs w:val="28"/>
        </w:rPr>
        <w:t>меньше величины уставного капитала</w:t>
      </w:r>
      <w:r>
        <w:rPr>
          <w:rFonts w:eastAsia="Calibri"/>
          <w:sz w:val="28"/>
          <w:szCs w:val="28"/>
        </w:rPr>
        <w:t xml:space="preserve">, сумма которого 812 083 </w:t>
      </w:r>
      <w:proofErr w:type="spellStart"/>
      <w:r>
        <w:rPr>
          <w:rFonts w:eastAsia="Calibri"/>
          <w:sz w:val="28"/>
          <w:szCs w:val="28"/>
        </w:rPr>
        <w:t>тыс.руб</w:t>
      </w:r>
      <w:proofErr w:type="spellEnd"/>
      <w:r>
        <w:rPr>
          <w:rFonts w:eastAsia="Calibri"/>
          <w:sz w:val="28"/>
          <w:szCs w:val="28"/>
        </w:rPr>
        <w:t>.</w:t>
      </w:r>
      <w:r w:rsidRPr="005A6A78">
        <w:rPr>
          <w:rFonts w:eastAsia="Calibri"/>
          <w:sz w:val="28"/>
          <w:szCs w:val="28"/>
        </w:rPr>
        <w:t xml:space="preserve"> </w:t>
      </w:r>
    </w:p>
    <w:p w14:paraId="70499949" w14:textId="34D9FF34" w:rsidR="00A44AD1" w:rsidRPr="005A6A78" w:rsidRDefault="00A44AD1" w:rsidP="00A44AD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A6A78">
        <w:rPr>
          <w:rFonts w:eastAsia="Calibri"/>
          <w:sz w:val="28"/>
          <w:szCs w:val="28"/>
        </w:rPr>
        <w:t>Для соблюдения требований Федерального закона от 26.12.1995 г. № 208-ФЗ «Об акционерных обществах» в части соблюдения соотношения стоимости чистых активов и уставного капитала, Обществом решение о ликвидации не принималось</w:t>
      </w:r>
      <w:r>
        <w:rPr>
          <w:rFonts w:eastAsia="Calibri"/>
          <w:sz w:val="28"/>
          <w:szCs w:val="28"/>
        </w:rPr>
        <w:t>, что не противоречит предоставленным правительством РФ</w:t>
      </w:r>
      <w:r w:rsidRPr="005A6A78">
        <w:rPr>
          <w:rFonts w:eastAsia="Calibri"/>
          <w:sz w:val="28"/>
          <w:szCs w:val="28"/>
        </w:rPr>
        <w:t xml:space="preserve"> послаблениям</w:t>
      </w:r>
      <w:r>
        <w:rPr>
          <w:rFonts w:eastAsia="Calibri"/>
          <w:sz w:val="28"/>
          <w:szCs w:val="28"/>
        </w:rPr>
        <w:t xml:space="preserve"> с целью поддержки бизнеса на фоне непростой экономической ситуации, сложившейся из-за пандемии.</w:t>
      </w:r>
    </w:p>
    <w:p w14:paraId="50605A50" w14:textId="528A7F0D" w:rsidR="005A6A78" w:rsidRPr="005A6A78" w:rsidRDefault="005A6A78" w:rsidP="005A6A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5A6A78">
        <w:rPr>
          <w:rFonts w:eastAsia="Calibri"/>
          <w:sz w:val="28"/>
          <w:szCs w:val="28"/>
        </w:rPr>
        <w:t>месте с тем,</w:t>
      </w:r>
      <w:r>
        <w:rPr>
          <w:rFonts w:eastAsia="Calibri"/>
          <w:sz w:val="28"/>
          <w:szCs w:val="28"/>
        </w:rPr>
        <w:t xml:space="preserve"> есть</w:t>
      </w:r>
      <w:r w:rsidRPr="005A6A78">
        <w:rPr>
          <w:rFonts w:eastAsia="Calibri"/>
          <w:sz w:val="28"/>
          <w:szCs w:val="28"/>
        </w:rPr>
        <w:t xml:space="preserve"> положительная динамика развития, увеличение выручки на 15%, выход на получение прибыли в 2020 году, дальнейшие перспективы развития, связанные с инвестиционными проектами по строительству объектов инфраструктуры по обращению с отходами на территории Сахалинской области</w:t>
      </w:r>
      <w:r>
        <w:rPr>
          <w:rFonts w:eastAsia="Calibri"/>
          <w:sz w:val="28"/>
          <w:szCs w:val="28"/>
        </w:rPr>
        <w:t xml:space="preserve">. Данный факт </w:t>
      </w:r>
      <w:r w:rsidRPr="005A6A78">
        <w:rPr>
          <w:rFonts w:eastAsia="Calibri"/>
          <w:sz w:val="28"/>
          <w:szCs w:val="28"/>
        </w:rPr>
        <w:t>свидетельствует, что Общество будет продолжать свою деятельность в обозримом будущем и у не</w:t>
      </w:r>
      <w:r>
        <w:rPr>
          <w:rFonts w:eastAsia="Calibri"/>
          <w:sz w:val="28"/>
          <w:szCs w:val="28"/>
        </w:rPr>
        <w:t>го</w:t>
      </w:r>
      <w:r w:rsidRPr="005A6A78">
        <w:rPr>
          <w:rFonts w:eastAsia="Calibri"/>
          <w:sz w:val="28"/>
          <w:szCs w:val="28"/>
        </w:rPr>
        <w:t xml:space="preserve"> отсутствуют намерения и необходимость ликвидации или существенного сокращения деятельности. </w:t>
      </w:r>
    </w:p>
    <w:p w14:paraId="1B758263" w14:textId="5D387D7D" w:rsidR="005A6A78" w:rsidRPr="005A6A78" w:rsidRDefault="005A6A78" w:rsidP="005A6A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A6A78">
        <w:rPr>
          <w:rFonts w:eastAsia="Calibri"/>
          <w:sz w:val="28"/>
          <w:szCs w:val="28"/>
        </w:rPr>
        <w:t xml:space="preserve">  </w:t>
      </w:r>
    </w:p>
    <w:p w14:paraId="117C5860" w14:textId="57AC07CE" w:rsidR="00DB61CC" w:rsidRPr="00EC6A7C" w:rsidRDefault="00DB61CC" w:rsidP="00DB61C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6A5724D4" w14:textId="59538A65" w:rsidR="00DB61CC" w:rsidRPr="004B7926" w:rsidRDefault="00DB61CC" w:rsidP="00DB61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7926">
        <w:rPr>
          <w:rFonts w:eastAsia="Calibri"/>
          <w:sz w:val="28"/>
          <w:szCs w:val="28"/>
        </w:rPr>
        <w:lastRenderedPageBreak/>
        <w:t xml:space="preserve">В составе дебиторской задолженности в сумме </w:t>
      </w:r>
      <w:r w:rsidR="00206AA9">
        <w:rPr>
          <w:rFonts w:eastAsia="Calibri"/>
          <w:sz w:val="28"/>
          <w:szCs w:val="28"/>
        </w:rPr>
        <w:t>291 172</w:t>
      </w:r>
      <w:r w:rsidRPr="004B7926">
        <w:rPr>
          <w:rFonts w:eastAsia="Calibri"/>
          <w:sz w:val="28"/>
          <w:szCs w:val="28"/>
        </w:rPr>
        <w:t xml:space="preserve"> тыс. рублей </w:t>
      </w:r>
      <w:r w:rsidR="00206AA9">
        <w:rPr>
          <w:rFonts w:eastAsia="Calibri"/>
          <w:sz w:val="28"/>
          <w:szCs w:val="28"/>
        </w:rPr>
        <w:t xml:space="preserve">(включая резерв по сомнительным долгам 47 370,63 тыс. рублей) </w:t>
      </w:r>
      <w:r w:rsidRPr="004B7926">
        <w:rPr>
          <w:rFonts w:eastAsia="Calibri"/>
          <w:sz w:val="28"/>
          <w:szCs w:val="28"/>
        </w:rPr>
        <w:t xml:space="preserve">основную долю составляет задолженность получателей услуги по обращению с твердыми коммунальными отходами в сумме </w:t>
      </w:r>
      <w:r w:rsidR="00206AA9">
        <w:rPr>
          <w:rFonts w:eastAsia="Calibri"/>
          <w:sz w:val="28"/>
          <w:szCs w:val="28"/>
        </w:rPr>
        <w:t>226 744,50</w:t>
      </w:r>
      <w:r w:rsidRPr="004B7926">
        <w:rPr>
          <w:sz w:val="28"/>
          <w:szCs w:val="28"/>
        </w:rPr>
        <w:t xml:space="preserve"> тыс. рублей, в том числе:</w:t>
      </w:r>
    </w:p>
    <w:p w14:paraId="2C2CBD92" w14:textId="11CF4858" w:rsidR="00DB61CC" w:rsidRPr="004B7926" w:rsidRDefault="00DB61CC" w:rsidP="00DB61C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B7926">
        <w:rPr>
          <w:rFonts w:eastAsia="Calibri"/>
          <w:sz w:val="28"/>
          <w:szCs w:val="28"/>
        </w:rPr>
        <w:t xml:space="preserve">- дебиторская задолженность населения – </w:t>
      </w:r>
      <w:r w:rsidR="00206AA9">
        <w:rPr>
          <w:rFonts w:eastAsia="Calibri"/>
          <w:sz w:val="28"/>
          <w:szCs w:val="28"/>
        </w:rPr>
        <w:t>142 998,08</w:t>
      </w:r>
      <w:r w:rsidRPr="004B7926">
        <w:rPr>
          <w:rFonts w:eastAsia="Calibri"/>
          <w:sz w:val="28"/>
          <w:szCs w:val="28"/>
        </w:rPr>
        <w:t xml:space="preserve"> тыс. рублей;</w:t>
      </w:r>
    </w:p>
    <w:p w14:paraId="4B715ABD" w14:textId="06D30106" w:rsidR="00DB61CC" w:rsidRPr="004B7926" w:rsidRDefault="00DB61CC" w:rsidP="00DB61C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B7926">
        <w:rPr>
          <w:rFonts w:eastAsia="Calibri"/>
          <w:sz w:val="28"/>
          <w:szCs w:val="28"/>
        </w:rPr>
        <w:t xml:space="preserve">- дебиторская задолженность юридических лиц – </w:t>
      </w:r>
      <w:r w:rsidR="00206AA9">
        <w:rPr>
          <w:rFonts w:eastAsia="Calibri"/>
          <w:sz w:val="28"/>
          <w:szCs w:val="28"/>
        </w:rPr>
        <w:t>83 746,42</w:t>
      </w:r>
      <w:r>
        <w:rPr>
          <w:rFonts w:eastAsia="Calibri"/>
          <w:sz w:val="28"/>
          <w:szCs w:val="28"/>
        </w:rPr>
        <w:t xml:space="preserve"> </w:t>
      </w:r>
      <w:r w:rsidRPr="004B7926">
        <w:rPr>
          <w:rFonts w:eastAsia="Calibri"/>
          <w:sz w:val="28"/>
          <w:szCs w:val="28"/>
        </w:rPr>
        <w:t>тыс. рублей.</w:t>
      </w:r>
    </w:p>
    <w:p w14:paraId="56B2D030" w14:textId="77777777" w:rsidR="00DB61CC" w:rsidRPr="004B7926" w:rsidRDefault="00DB61CC" w:rsidP="00DB61C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27BE868C" w14:textId="1982B94E" w:rsidR="00206AA9" w:rsidRDefault="00DB61CC" w:rsidP="00DB61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7926">
        <w:rPr>
          <w:rFonts w:eastAsia="Calibri"/>
          <w:sz w:val="28"/>
          <w:szCs w:val="28"/>
        </w:rPr>
        <w:t>Кредиторская задолженность на конец 20</w:t>
      </w:r>
      <w:r>
        <w:rPr>
          <w:rFonts w:eastAsia="Calibri"/>
          <w:sz w:val="28"/>
          <w:szCs w:val="28"/>
        </w:rPr>
        <w:t>20</w:t>
      </w:r>
      <w:r w:rsidRPr="004B7926">
        <w:rPr>
          <w:rFonts w:eastAsia="Calibri"/>
          <w:sz w:val="28"/>
          <w:szCs w:val="28"/>
        </w:rPr>
        <w:t xml:space="preserve"> года составила сумм</w:t>
      </w:r>
      <w:r w:rsidR="00206AA9">
        <w:rPr>
          <w:rFonts w:eastAsia="Calibri"/>
          <w:sz w:val="28"/>
          <w:szCs w:val="28"/>
        </w:rPr>
        <w:t>у</w:t>
      </w:r>
      <w:r w:rsidRPr="004B7926">
        <w:rPr>
          <w:rFonts w:eastAsia="Calibri"/>
          <w:sz w:val="28"/>
          <w:szCs w:val="28"/>
        </w:rPr>
        <w:t xml:space="preserve"> </w:t>
      </w:r>
      <w:r w:rsidR="00206AA9">
        <w:rPr>
          <w:sz w:val="28"/>
          <w:szCs w:val="28"/>
        </w:rPr>
        <w:t>394 045,93</w:t>
      </w:r>
      <w:r w:rsidRPr="004B7926">
        <w:rPr>
          <w:sz w:val="28"/>
          <w:szCs w:val="28"/>
        </w:rPr>
        <w:t xml:space="preserve"> тыс. рублей, </w:t>
      </w:r>
      <w:r w:rsidR="00206AA9">
        <w:rPr>
          <w:sz w:val="28"/>
          <w:szCs w:val="28"/>
        </w:rPr>
        <w:t xml:space="preserve">в т.ч. долгосрочная, в виде займа составила 112 000 </w:t>
      </w:r>
      <w:proofErr w:type="spellStart"/>
      <w:r w:rsidR="00206AA9">
        <w:rPr>
          <w:sz w:val="28"/>
          <w:szCs w:val="28"/>
        </w:rPr>
        <w:t>тыс.руб</w:t>
      </w:r>
      <w:proofErr w:type="spellEnd"/>
      <w:r w:rsidR="00206AA9">
        <w:rPr>
          <w:sz w:val="28"/>
          <w:szCs w:val="28"/>
        </w:rPr>
        <w:t>:</w:t>
      </w:r>
    </w:p>
    <w:tbl>
      <w:tblPr>
        <w:tblStyle w:val="a7"/>
        <w:tblW w:w="10201" w:type="dxa"/>
        <w:tblInd w:w="-853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206AA9" w:rsidRPr="0006230C" w14:paraId="4CDF3CCF" w14:textId="77777777" w:rsidTr="005A369B">
        <w:trPr>
          <w:trHeight w:val="88"/>
        </w:trPr>
        <w:tc>
          <w:tcPr>
            <w:tcW w:w="10201" w:type="dxa"/>
            <w:gridSpan w:val="2"/>
            <w:noWrap/>
            <w:hideMark/>
          </w:tcPr>
          <w:p w14:paraId="43BD3677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r w:rsidRPr="00966D8C">
              <w:rPr>
                <w:sz w:val="18"/>
                <w:szCs w:val="18"/>
              </w:rPr>
              <w:t>Информация о наличии займа, сроках и условиях его выдачи</w:t>
            </w:r>
          </w:p>
        </w:tc>
      </w:tr>
      <w:tr w:rsidR="00206AA9" w:rsidRPr="0006230C" w14:paraId="5CE5D0F3" w14:textId="77777777" w:rsidTr="005A369B">
        <w:trPr>
          <w:trHeight w:val="290"/>
        </w:trPr>
        <w:tc>
          <w:tcPr>
            <w:tcW w:w="4673" w:type="dxa"/>
            <w:noWrap/>
            <w:hideMark/>
          </w:tcPr>
          <w:p w14:paraId="2B2CB947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r w:rsidRPr="00966D8C">
              <w:rPr>
                <w:sz w:val="18"/>
                <w:szCs w:val="18"/>
              </w:rPr>
              <w:t>Кредитор/ Займодавец</w:t>
            </w:r>
          </w:p>
        </w:tc>
        <w:tc>
          <w:tcPr>
            <w:tcW w:w="5528" w:type="dxa"/>
            <w:hideMark/>
          </w:tcPr>
          <w:p w14:paraId="6DCC97BB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r w:rsidRPr="00966D8C">
              <w:rPr>
                <w:sz w:val="18"/>
                <w:szCs w:val="18"/>
              </w:rPr>
              <w:t>АО "КОРПОРАЦИЯ РАЗВИТИЯ САХАЛИНСКОЙ ОБЛАСТИ"</w:t>
            </w:r>
          </w:p>
        </w:tc>
      </w:tr>
      <w:tr w:rsidR="00206AA9" w:rsidRPr="00966D8C" w14:paraId="1849B788" w14:textId="77777777" w:rsidTr="005A369B">
        <w:trPr>
          <w:trHeight w:val="210"/>
        </w:trPr>
        <w:tc>
          <w:tcPr>
            <w:tcW w:w="4673" w:type="dxa"/>
            <w:noWrap/>
            <w:hideMark/>
          </w:tcPr>
          <w:p w14:paraId="778DE965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r w:rsidRPr="00966D8C">
              <w:rPr>
                <w:sz w:val="18"/>
                <w:szCs w:val="18"/>
              </w:rPr>
              <w:t>Дата получения</w:t>
            </w:r>
          </w:p>
        </w:tc>
        <w:tc>
          <w:tcPr>
            <w:tcW w:w="5528" w:type="dxa"/>
            <w:noWrap/>
            <w:hideMark/>
          </w:tcPr>
          <w:p w14:paraId="1A3FAFD8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r w:rsidRPr="00966D8C">
              <w:rPr>
                <w:sz w:val="18"/>
                <w:szCs w:val="18"/>
              </w:rPr>
              <w:t>27.12.2019г.</w:t>
            </w:r>
          </w:p>
        </w:tc>
      </w:tr>
      <w:tr w:rsidR="00206AA9" w:rsidRPr="00966D8C" w14:paraId="55DE369D" w14:textId="77777777" w:rsidTr="005A369B">
        <w:trPr>
          <w:trHeight w:val="245"/>
        </w:trPr>
        <w:tc>
          <w:tcPr>
            <w:tcW w:w="4673" w:type="dxa"/>
            <w:noWrap/>
            <w:hideMark/>
          </w:tcPr>
          <w:p w14:paraId="5F128983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r w:rsidRPr="00966D8C">
              <w:rPr>
                <w:sz w:val="18"/>
                <w:szCs w:val="18"/>
              </w:rPr>
              <w:t>Форма предоставления</w:t>
            </w:r>
          </w:p>
        </w:tc>
        <w:tc>
          <w:tcPr>
            <w:tcW w:w="5528" w:type="dxa"/>
            <w:noWrap/>
            <w:hideMark/>
          </w:tcPr>
          <w:p w14:paraId="65324DC4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r w:rsidRPr="00966D8C">
              <w:rPr>
                <w:sz w:val="18"/>
                <w:szCs w:val="18"/>
              </w:rPr>
              <w:t>Денежные средства</w:t>
            </w:r>
          </w:p>
        </w:tc>
      </w:tr>
      <w:tr w:rsidR="00206AA9" w:rsidRPr="00966D8C" w14:paraId="26DCEA30" w14:textId="77777777" w:rsidTr="005A369B">
        <w:trPr>
          <w:trHeight w:val="234"/>
        </w:trPr>
        <w:tc>
          <w:tcPr>
            <w:tcW w:w="4673" w:type="dxa"/>
            <w:noWrap/>
            <w:hideMark/>
          </w:tcPr>
          <w:p w14:paraId="48E1F9C7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r w:rsidRPr="00966D8C">
              <w:rPr>
                <w:sz w:val="18"/>
                <w:szCs w:val="18"/>
              </w:rPr>
              <w:t>Сумма по договору, тыс. руб.</w:t>
            </w:r>
          </w:p>
        </w:tc>
        <w:tc>
          <w:tcPr>
            <w:tcW w:w="5528" w:type="dxa"/>
            <w:noWrap/>
            <w:hideMark/>
          </w:tcPr>
          <w:p w14:paraId="203831D8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r w:rsidRPr="00966D8C">
              <w:rPr>
                <w:sz w:val="18"/>
                <w:szCs w:val="18"/>
              </w:rPr>
              <w:t xml:space="preserve">                                           160 000   </w:t>
            </w:r>
          </w:p>
        </w:tc>
      </w:tr>
      <w:tr w:rsidR="00206AA9" w:rsidRPr="00966D8C" w14:paraId="2ED7A4BE" w14:textId="77777777" w:rsidTr="005A369B">
        <w:trPr>
          <w:trHeight w:val="236"/>
        </w:trPr>
        <w:tc>
          <w:tcPr>
            <w:tcW w:w="4673" w:type="dxa"/>
            <w:noWrap/>
            <w:hideMark/>
          </w:tcPr>
          <w:p w14:paraId="0410E831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r w:rsidRPr="00966D8C">
              <w:rPr>
                <w:sz w:val="18"/>
                <w:szCs w:val="18"/>
              </w:rPr>
              <w:t>Дата погашения</w:t>
            </w:r>
          </w:p>
        </w:tc>
        <w:tc>
          <w:tcPr>
            <w:tcW w:w="5528" w:type="dxa"/>
            <w:noWrap/>
            <w:hideMark/>
          </w:tcPr>
          <w:p w14:paraId="17A84E7C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r w:rsidRPr="00966D8C">
              <w:rPr>
                <w:sz w:val="18"/>
                <w:szCs w:val="18"/>
              </w:rPr>
              <w:t>25.12.2022</w:t>
            </w:r>
          </w:p>
        </w:tc>
      </w:tr>
      <w:tr w:rsidR="00206AA9" w:rsidRPr="0006230C" w14:paraId="366C050C" w14:textId="77777777" w:rsidTr="005A369B">
        <w:trPr>
          <w:trHeight w:val="437"/>
        </w:trPr>
        <w:tc>
          <w:tcPr>
            <w:tcW w:w="4673" w:type="dxa"/>
            <w:noWrap/>
            <w:hideMark/>
          </w:tcPr>
          <w:p w14:paraId="21D7E19F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proofErr w:type="gramStart"/>
            <w:r w:rsidRPr="00966D8C">
              <w:rPr>
                <w:sz w:val="18"/>
                <w:szCs w:val="18"/>
              </w:rPr>
              <w:t>Цель  кредита</w:t>
            </w:r>
            <w:proofErr w:type="gramEnd"/>
          </w:p>
        </w:tc>
        <w:tc>
          <w:tcPr>
            <w:tcW w:w="5528" w:type="dxa"/>
            <w:hideMark/>
          </w:tcPr>
          <w:p w14:paraId="71F74702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r w:rsidRPr="00966D8C">
              <w:rPr>
                <w:sz w:val="18"/>
                <w:szCs w:val="18"/>
              </w:rPr>
              <w:t>оплата по договорам на оказание услуг по транспортированию ТКО на территории Сахалинской области</w:t>
            </w:r>
          </w:p>
        </w:tc>
      </w:tr>
      <w:tr w:rsidR="00206AA9" w:rsidRPr="00966D8C" w14:paraId="694D1A0A" w14:textId="77777777" w:rsidTr="005A369B">
        <w:trPr>
          <w:trHeight w:val="218"/>
        </w:trPr>
        <w:tc>
          <w:tcPr>
            <w:tcW w:w="4673" w:type="dxa"/>
            <w:noWrap/>
            <w:hideMark/>
          </w:tcPr>
          <w:p w14:paraId="690A77CC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proofErr w:type="gramStart"/>
            <w:r w:rsidRPr="00966D8C">
              <w:rPr>
                <w:sz w:val="18"/>
                <w:szCs w:val="18"/>
              </w:rPr>
              <w:t>ставка,%</w:t>
            </w:r>
            <w:proofErr w:type="gramEnd"/>
          </w:p>
        </w:tc>
        <w:tc>
          <w:tcPr>
            <w:tcW w:w="5528" w:type="dxa"/>
            <w:noWrap/>
            <w:hideMark/>
          </w:tcPr>
          <w:p w14:paraId="51A2B02A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r w:rsidRPr="00966D8C">
              <w:rPr>
                <w:sz w:val="18"/>
                <w:szCs w:val="18"/>
              </w:rPr>
              <w:t>6,25</w:t>
            </w:r>
          </w:p>
        </w:tc>
      </w:tr>
      <w:tr w:rsidR="00206AA9" w:rsidRPr="00966D8C" w14:paraId="0671DA7A" w14:textId="77777777" w:rsidTr="005A369B">
        <w:trPr>
          <w:trHeight w:val="368"/>
        </w:trPr>
        <w:tc>
          <w:tcPr>
            <w:tcW w:w="4673" w:type="dxa"/>
            <w:hideMark/>
          </w:tcPr>
          <w:p w14:paraId="4DECE938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r w:rsidRPr="00966D8C">
              <w:rPr>
                <w:sz w:val="18"/>
                <w:szCs w:val="18"/>
              </w:rPr>
              <w:t>Сумма задолженности на последнюю отчетную дату, тыс. руб.</w:t>
            </w:r>
          </w:p>
        </w:tc>
        <w:tc>
          <w:tcPr>
            <w:tcW w:w="5528" w:type="dxa"/>
            <w:noWrap/>
            <w:hideMark/>
          </w:tcPr>
          <w:p w14:paraId="14BBDF4A" w14:textId="77777777" w:rsidR="00206AA9" w:rsidRPr="00966D8C" w:rsidRDefault="00206AA9" w:rsidP="005A369B">
            <w:pPr>
              <w:jc w:val="both"/>
              <w:rPr>
                <w:sz w:val="18"/>
                <w:szCs w:val="18"/>
              </w:rPr>
            </w:pPr>
            <w:r w:rsidRPr="00966D8C">
              <w:rPr>
                <w:sz w:val="18"/>
                <w:szCs w:val="18"/>
              </w:rPr>
              <w:t xml:space="preserve">                                           112 000   </w:t>
            </w:r>
          </w:p>
        </w:tc>
      </w:tr>
      <w:tr w:rsidR="00050F8F" w:rsidRPr="00966D8C" w14:paraId="7DF7D748" w14:textId="77777777" w:rsidTr="005A369B">
        <w:trPr>
          <w:trHeight w:val="368"/>
        </w:trPr>
        <w:tc>
          <w:tcPr>
            <w:tcW w:w="4673" w:type="dxa"/>
          </w:tcPr>
          <w:p w14:paraId="3A8DA0EA" w14:textId="65D10CEB" w:rsidR="00050F8F" w:rsidRPr="00966D8C" w:rsidRDefault="00050F8F" w:rsidP="005A36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задолженности по причитающимся процентам,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528" w:type="dxa"/>
            <w:noWrap/>
          </w:tcPr>
          <w:p w14:paraId="66AA0BCB" w14:textId="77777777" w:rsidR="00050F8F" w:rsidRDefault="00050F8F" w:rsidP="005A36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114,75</w:t>
            </w:r>
          </w:p>
          <w:p w14:paraId="6662F903" w14:textId="30DB431A" w:rsidR="00050F8F" w:rsidRPr="00966D8C" w:rsidRDefault="00050F8F" w:rsidP="005A369B">
            <w:pPr>
              <w:jc w:val="both"/>
              <w:rPr>
                <w:sz w:val="18"/>
                <w:szCs w:val="18"/>
              </w:rPr>
            </w:pPr>
          </w:p>
        </w:tc>
      </w:tr>
    </w:tbl>
    <w:p w14:paraId="470BA2B4" w14:textId="77777777" w:rsidR="00206AA9" w:rsidRDefault="00206AA9" w:rsidP="00DB61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60627CF" w14:textId="1FE96E7C" w:rsidR="00206AA9" w:rsidRDefault="00206AA9" w:rsidP="00206A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Существенную долю краткосрочной кредиторской задолженности 282 046 тыс. руб., занимает </w:t>
      </w:r>
      <w:r w:rsidRPr="004B7926">
        <w:rPr>
          <w:sz w:val="28"/>
          <w:szCs w:val="28"/>
        </w:rPr>
        <w:t>задолженность перед подрядными организациями за услуги по транспортированию и размещению твердых коммунальных отход</w:t>
      </w:r>
      <w:r>
        <w:rPr>
          <w:sz w:val="28"/>
          <w:szCs w:val="28"/>
        </w:rPr>
        <w:t>ов – 120 549,32 тыс.</w:t>
      </w:r>
      <w:r w:rsidR="00050F8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14:paraId="67F0BDA5" w14:textId="77777777" w:rsidR="00206AA9" w:rsidRDefault="00206AA9" w:rsidP="00A15B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52CF08" w14:textId="77777777" w:rsidR="00B44913" w:rsidRDefault="00B44913" w:rsidP="00B44913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8"/>
          <w:szCs w:val="28"/>
        </w:rPr>
      </w:pPr>
      <w:r w:rsidRPr="00EC6A7C">
        <w:rPr>
          <w:rFonts w:eastAsia="Calibri"/>
          <w:b/>
          <w:bCs/>
          <w:sz w:val="28"/>
          <w:szCs w:val="28"/>
        </w:rPr>
        <w:t>Задачи на 2021 год:</w:t>
      </w:r>
    </w:p>
    <w:p w14:paraId="31DD2419" w14:textId="77777777" w:rsidR="00B44913" w:rsidRDefault="00B44913" w:rsidP="00B44913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C6A7C">
        <w:rPr>
          <w:rFonts w:eastAsia="Calibri"/>
          <w:sz w:val="28"/>
          <w:szCs w:val="28"/>
        </w:rPr>
        <w:t>Внедрить повсеместно раздельный сбор твердых коммунальных отходов</w:t>
      </w:r>
      <w:r>
        <w:rPr>
          <w:rFonts w:eastAsia="Calibri"/>
          <w:sz w:val="28"/>
          <w:szCs w:val="28"/>
        </w:rPr>
        <w:t>;</w:t>
      </w:r>
    </w:p>
    <w:p w14:paraId="0BBEA3C9" w14:textId="77777777" w:rsidR="00B44913" w:rsidRDefault="00B44913" w:rsidP="00B44913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Запустить в работу полигон «Известковый»;</w:t>
      </w:r>
    </w:p>
    <w:p w14:paraId="2B9DFB2F" w14:textId="77777777" w:rsidR="00B44913" w:rsidRDefault="00B44913" w:rsidP="00B44913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Организовать работу мусоросортировочной линии в Ногликском городском округе</w:t>
      </w:r>
    </w:p>
    <w:p w14:paraId="66BA1782" w14:textId="77777777" w:rsidR="00B44913" w:rsidRDefault="00B44913" w:rsidP="00B44913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Провести мероприятия по расчету тарифа на услугу </w:t>
      </w:r>
      <w:proofErr w:type="spellStart"/>
      <w:r>
        <w:rPr>
          <w:rFonts w:eastAsia="Calibri"/>
          <w:sz w:val="28"/>
          <w:szCs w:val="28"/>
        </w:rPr>
        <w:t>регоператора</w:t>
      </w:r>
      <w:proofErr w:type="spellEnd"/>
      <w:r>
        <w:rPr>
          <w:rFonts w:eastAsia="Calibri"/>
          <w:sz w:val="28"/>
          <w:szCs w:val="28"/>
        </w:rPr>
        <w:t>.</w:t>
      </w:r>
    </w:p>
    <w:p w14:paraId="0C24C37A" w14:textId="77777777" w:rsidR="00B44913" w:rsidRPr="00517019" w:rsidRDefault="00B44913" w:rsidP="00B449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30FBD5F" w14:textId="61C5A17D" w:rsidR="00DB61CC" w:rsidRPr="00537C9E" w:rsidRDefault="009E0FE3" w:rsidP="00DB61CC">
      <w:pPr>
        <w:pStyle w:val="a3"/>
        <w:numPr>
          <w:ilvl w:val="0"/>
          <w:numId w:val="3"/>
        </w:numPr>
        <w:shd w:val="clear" w:color="auto" w:fill="FFFFFF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затрат за услуги транспортирования </w:t>
      </w:r>
    </w:p>
    <w:p w14:paraId="7DE0C5B7" w14:textId="77777777" w:rsidR="00DB61CC" w:rsidRDefault="00DB61CC" w:rsidP="00DB61CC">
      <w:pPr>
        <w:pStyle w:val="a3"/>
        <w:shd w:val="clear" w:color="auto" w:fill="FFFFFF"/>
        <w:ind w:left="567"/>
        <w:rPr>
          <w:sz w:val="28"/>
          <w:szCs w:val="28"/>
          <w:highlight w:val="green"/>
        </w:rPr>
      </w:pPr>
    </w:p>
    <w:p w14:paraId="330E0660" w14:textId="77777777" w:rsidR="00DB61CC" w:rsidRPr="00537C9E" w:rsidRDefault="00DB61CC" w:rsidP="00DB61CC">
      <w:pPr>
        <w:pStyle w:val="a3"/>
        <w:shd w:val="clear" w:color="auto" w:fill="FFFFFF"/>
        <w:ind w:left="567"/>
        <w:rPr>
          <w:sz w:val="28"/>
          <w:szCs w:val="28"/>
          <w:highlight w:val="green"/>
        </w:rPr>
      </w:pPr>
    </w:p>
    <w:tbl>
      <w:tblPr>
        <w:tblStyle w:val="a7"/>
        <w:tblW w:w="9497" w:type="dxa"/>
        <w:tblInd w:w="250" w:type="dxa"/>
        <w:tblLook w:val="04A0" w:firstRow="1" w:lastRow="0" w:firstColumn="1" w:lastColumn="0" w:noHBand="0" w:noVBand="1"/>
      </w:tblPr>
      <w:tblGrid>
        <w:gridCol w:w="3260"/>
        <w:gridCol w:w="1418"/>
        <w:gridCol w:w="2268"/>
        <w:gridCol w:w="2551"/>
      </w:tblGrid>
      <w:tr w:rsidR="00DB61CC" w14:paraId="54075328" w14:textId="77777777" w:rsidTr="00EC1116">
        <w:tc>
          <w:tcPr>
            <w:tcW w:w="3260" w:type="dxa"/>
          </w:tcPr>
          <w:p w14:paraId="3C176552" w14:textId="5D0D74E2" w:rsidR="00DB61CC" w:rsidRPr="00C156C1" w:rsidRDefault="009E0FE3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расходов</w:t>
            </w:r>
          </w:p>
        </w:tc>
        <w:tc>
          <w:tcPr>
            <w:tcW w:w="1418" w:type="dxa"/>
          </w:tcPr>
          <w:p w14:paraId="6896C976" w14:textId="2B823DD5" w:rsidR="00DB61CC" w:rsidRPr="0072254B" w:rsidRDefault="009E0FE3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год</w:t>
            </w:r>
          </w:p>
          <w:p w14:paraId="7BBBA96D" w14:textId="77777777" w:rsidR="00DB61CC" w:rsidRPr="00C156C1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5FBA93" w14:textId="0D4BE598" w:rsidR="00DB61CC" w:rsidRPr="00C156C1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C156C1">
              <w:rPr>
                <w:rFonts w:eastAsia="Calibri"/>
                <w:b/>
                <w:sz w:val="22"/>
                <w:szCs w:val="22"/>
              </w:rPr>
              <w:t xml:space="preserve">Объем </w:t>
            </w:r>
            <w:r w:rsidR="003D3781">
              <w:rPr>
                <w:rFonts w:eastAsia="Calibri"/>
                <w:b/>
                <w:sz w:val="22"/>
                <w:szCs w:val="22"/>
              </w:rPr>
              <w:t>,.</w:t>
            </w:r>
          </w:p>
        </w:tc>
        <w:tc>
          <w:tcPr>
            <w:tcW w:w="2551" w:type="dxa"/>
          </w:tcPr>
          <w:p w14:paraId="18857C89" w14:textId="2C5F4964" w:rsidR="00DB61CC" w:rsidRPr="00C156C1" w:rsidRDefault="003D3781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Сумма,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тыс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руб.</w:t>
            </w:r>
          </w:p>
        </w:tc>
      </w:tr>
      <w:tr w:rsidR="00DB61CC" w14:paraId="63C0BC73" w14:textId="77777777" w:rsidTr="00EC1116">
        <w:tc>
          <w:tcPr>
            <w:tcW w:w="3260" w:type="dxa"/>
            <w:vAlign w:val="bottom"/>
          </w:tcPr>
          <w:p w14:paraId="380E18FF" w14:textId="32181FA0" w:rsidR="00DB61CC" w:rsidRPr="00291303" w:rsidRDefault="003D3781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Транспортирование</w:t>
            </w:r>
            <w:r w:rsidR="009E0FE3">
              <w:rPr>
                <w:rFonts w:eastAsia="Calibri"/>
                <w:b/>
                <w:sz w:val="22"/>
                <w:szCs w:val="22"/>
              </w:rPr>
              <w:t xml:space="preserve"> тыс. </w:t>
            </w:r>
            <w:proofErr w:type="gramStart"/>
            <w:r w:rsidR="009E0FE3">
              <w:rPr>
                <w:rFonts w:eastAsia="Calibri"/>
                <w:b/>
                <w:sz w:val="22"/>
                <w:szCs w:val="22"/>
              </w:rPr>
              <w:t>куб .м</w:t>
            </w:r>
            <w:proofErr w:type="gramEnd"/>
          </w:p>
        </w:tc>
        <w:tc>
          <w:tcPr>
            <w:tcW w:w="1418" w:type="dxa"/>
            <w:vAlign w:val="bottom"/>
          </w:tcPr>
          <w:p w14:paraId="0FE1C4F5" w14:textId="4A92AA1F" w:rsidR="00DB61CC" w:rsidRPr="00291303" w:rsidRDefault="003D3781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2020</w:t>
            </w:r>
          </w:p>
        </w:tc>
        <w:tc>
          <w:tcPr>
            <w:tcW w:w="2268" w:type="dxa"/>
            <w:vAlign w:val="bottom"/>
          </w:tcPr>
          <w:p w14:paraId="634DA812" w14:textId="2B883641" w:rsidR="00DB61CC" w:rsidRPr="00291303" w:rsidRDefault="003D3781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1 608,95</w:t>
            </w:r>
          </w:p>
        </w:tc>
        <w:tc>
          <w:tcPr>
            <w:tcW w:w="2551" w:type="dxa"/>
            <w:vAlign w:val="bottom"/>
          </w:tcPr>
          <w:p w14:paraId="353595CD" w14:textId="1286D204" w:rsidR="003D3781" w:rsidRPr="00291303" w:rsidRDefault="003D3781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979 415</w:t>
            </w:r>
          </w:p>
        </w:tc>
      </w:tr>
      <w:tr w:rsidR="00DB61CC" w14:paraId="59D302B1" w14:textId="77777777" w:rsidTr="00EC1116">
        <w:trPr>
          <w:trHeight w:val="362"/>
        </w:trPr>
        <w:tc>
          <w:tcPr>
            <w:tcW w:w="3260" w:type="dxa"/>
          </w:tcPr>
          <w:p w14:paraId="740A85F4" w14:textId="7505E315" w:rsidR="00DB61CC" w:rsidRPr="00291303" w:rsidRDefault="00DB61CC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C1DD59" w14:textId="36D55E79" w:rsidR="00DB61CC" w:rsidRPr="00291303" w:rsidRDefault="003D3781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2019</w:t>
            </w:r>
          </w:p>
        </w:tc>
        <w:tc>
          <w:tcPr>
            <w:tcW w:w="2268" w:type="dxa"/>
          </w:tcPr>
          <w:p w14:paraId="725574F9" w14:textId="0F6CD869" w:rsidR="009E0FE3" w:rsidRPr="00291303" w:rsidRDefault="003D3781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9E0FE3">
              <w:rPr>
                <w:rFonts w:eastAsia="Calibri"/>
                <w:sz w:val="22"/>
                <w:szCs w:val="22"/>
              </w:rPr>
              <w:t> </w:t>
            </w:r>
            <w:r>
              <w:rPr>
                <w:rFonts w:eastAsia="Calibri"/>
                <w:sz w:val="22"/>
                <w:szCs w:val="22"/>
              </w:rPr>
              <w:t>191</w:t>
            </w:r>
            <w:r w:rsidR="009E0FE3">
              <w:rPr>
                <w:rFonts w:eastAsia="Calibri"/>
                <w:sz w:val="22"/>
                <w:szCs w:val="22"/>
              </w:rPr>
              <w:t>,3</w:t>
            </w:r>
          </w:p>
        </w:tc>
        <w:tc>
          <w:tcPr>
            <w:tcW w:w="2551" w:type="dxa"/>
          </w:tcPr>
          <w:p w14:paraId="537565E6" w14:textId="432FAC3A" w:rsidR="00DB61CC" w:rsidRPr="00291303" w:rsidRDefault="003D3781" w:rsidP="00EC11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1 109 954</w:t>
            </w:r>
          </w:p>
        </w:tc>
      </w:tr>
    </w:tbl>
    <w:p w14:paraId="0F1B2DD9" w14:textId="77777777" w:rsidR="00DB61CC" w:rsidRPr="00351A73" w:rsidRDefault="00DB61CC" w:rsidP="00DB61CC">
      <w:pPr>
        <w:shd w:val="clear" w:color="auto" w:fill="FFFFFF"/>
        <w:jc w:val="both"/>
        <w:rPr>
          <w:sz w:val="28"/>
          <w:szCs w:val="28"/>
        </w:rPr>
      </w:pPr>
    </w:p>
    <w:p w14:paraId="20BAA6BD" w14:textId="77777777" w:rsidR="00DB61CC" w:rsidRPr="003144FE" w:rsidRDefault="00DB61CC" w:rsidP="00DB61CC">
      <w:pPr>
        <w:shd w:val="clear" w:color="auto" w:fill="FFFFFF"/>
        <w:spacing w:before="120" w:after="120"/>
        <w:ind w:firstLine="851"/>
        <w:jc w:val="both"/>
        <w:rPr>
          <w:b/>
          <w:bCs/>
          <w:color w:val="000000"/>
          <w:spacing w:val="2"/>
          <w:sz w:val="28"/>
          <w:szCs w:val="28"/>
        </w:rPr>
      </w:pPr>
      <w:r w:rsidRPr="003144FE">
        <w:rPr>
          <w:b/>
          <w:bCs/>
          <w:color w:val="000000"/>
          <w:spacing w:val="3"/>
          <w:sz w:val="28"/>
          <w:szCs w:val="28"/>
        </w:rPr>
        <w:t xml:space="preserve">5. Перспективы развития </w:t>
      </w:r>
      <w:r w:rsidRPr="003144FE">
        <w:rPr>
          <w:b/>
          <w:bCs/>
          <w:color w:val="000000"/>
          <w:spacing w:val="2"/>
          <w:sz w:val="28"/>
          <w:szCs w:val="28"/>
        </w:rPr>
        <w:t>АО «Управление по обращению с отходами»</w:t>
      </w:r>
    </w:p>
    <w:p w14:paraId="6D3343A1" w14:textId="77777777" w:rsidR="00DB61CC" w:rsidRDefault="00DB61CC" w:rsidP="00DB61CC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D63CAA">
        <w:rPr>
          <w:sz w:val="28"/>
          <w:szCs w:val="28"/>
          <w:shd w:val="clear" w:color="auto" w:fill="FFFFFF"/>
        </w:rPr>
        <w:lastRenderedPageBreak/>
        <w:t xml:space="preserve">В отрасли по обращению с отходами </w:t>
      </w:r>
      <w:r>
        <w:rPr>
          <w:sz w:val="28"/>
          <w:szCs w:val="28"/>
          <w:shd w:val="clear" w:color="auto" w:fill="FFFFFF"/>
        </w:rPr>
        <w:t xml:space="preserve">Общество видит перспективы в рамках осуществления деятельности в качестве регионального оператора по обращению с твердыми коммунальными отходами на территории Сахалинской области, в том числе:   </w:t>
      </w:r>
    </w:p>
    <w:p w14:paraId="62B66422" w14:textId="77777777" w:rsidR="00DB61CC" w:rsidRPr="00633DAE" w:rsidRDefault="00DB61CC" w:rsidP="00DB61CC">
      <w:pPr>
        <w:shd w:val="clear" w:color="auto" w:fill="FFFFFF"/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создание инфраструктуры по обращению с отходами в соответствии с территориальной схемой, </w:t>
      </w:r>
      <w:r w:rsidRPr="00E979B7">
        <w:rPr>
          <w:sz w:val="28"/>
          <w:szCs w:val="28"/>
          <w:shd w:val="clear" w:color="auto" w:fill="FFFFFF"/>
        </w:rPr>
        <w:t>строительство новых и эксплуатация уже введенных в эксплуатацию поли</w:t>
      </w:r>
      <w:r>
        <w:rPr>
          <w:sz w:val="28"/>
          <w:szCs w:val="28"/>
          <w:shd w:val="clear" w:color="auto" w:fill="FFFFFF"/>
        </w:rPr>
        <w:t>гонов твердых бытовых отходов, иное.</w:t>
      </w:r>
      <w:r w:rsidRPr="00E979B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 настоящее время разрабатывается инвестиционная программа дальнейшего развития предприятия;</w:t>
      </w:r>
      <w:r w:rsidRPr="00633DAE">
        <w:rPr>
          <w:color w:val="FF0000"/>
          <w:sz w:val="28"/>
          <w:szCs w:val="28"/>
          <w:shd w:val="clear" w:color="auto" w:fill="FFFFFF"/>
        </w:rPr>
        <w:t xml:space="preserve"> </w:t>
      </w:r>
    </w:p>
    <w:p w14:paraId="0A2C54E1" w14:textId="77777777" w:rsidR="00DB61CC" w:rsidRDefault="00DB61CC" w:rsidP="00DB61CC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переход на раздельный сбор отходов, что позволит сортировать до 50% мусора, в результате до 50 % мусора отходов будет утилизироваться. Отсортированные фракции (пластик, полиэтилен, органические отходы, металл, макулатура и т.п.) будут доставляться на предприятия для дальнейшей переработки в качестве сырья для производства. В результате такого подхода доля мусора, размещаемого на полигонах ТКО, уменьшится на тысячи кубов.</w:t>
      </w:r>
    </w:p>
    <w:p w14:paraId="61C0FE1F" w14:textId="77777777" w:rsidR="00DB61CC" w:rsidRPr="00E979B7" w:rsidRDefault="00DB61CC" w:rsidP="00DB61CC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</w:p>
    <w:p w14:paraId="43E1E8EB" w14:textId="77777777" w:rsidR="00DB61CC" w:rsidRPr="00351A73" w:rsidRDefault="00DB61CC" w:rsidP="00DB61CC">
      <w:pPr>
        <w:shd w:val="clear" w:color="auto" w:fill="FFFFFF"/>
        <w:spacing w:before="120" w:after="120"/>
        <w:ind w:firstLine="851"/>
        <w:jc w:val="both"/>
        <w:rPr>
          <w:b/>
          <w:bCs/>
          <w:color w:val="000000"/>
          <w:sz w:val="28"/>
          <w:szCs w:val="28"/>
        </w:rPr>
      </w:pPr>
      <w:r w:rsidRPr="00816836">
        <w:rPr>
          <w:b/>
          <w:bCs/>
          <w:color w:val="000000"/>
          <w:sz w:val="28"/>
          <w:szCs w:val="28"/>
        </w:rPr>
        <w:t xml:space="preserve">6. Отчёт о выплате объявленных (начисленных) дивидендов по акциям </w:t>
      </w:r>
      <w:r w:rsidRPr="00816836">
        <w:rPr>
          <w:b/>
          <w:bCs/>
          <w:color w:val="000000"/>
          <w:spacing w:val="2"/>
          <w:sz w:val="28"/>
          <w:szCs w:val="28"/>
        </w:rPr>
        <w:t>АО «Управление по обращению с отходами».</w:t>
      </w:r>
    </w:p>
    <w:p w14:paraId="4CB14A4D" w14:textId="77777777" w:rsidR="00DB61CC" w:rsidRPr="00351A73" w:rsidRDefault="00DB61CC" w:rsidP="00DB61CC">
      <w:pPr>
        <w:shd w:val="clear" w:color="auto" w:fill="FFFFFF"/>
        <w:spacing w:before="120" w:after="120"/>
        <w:ind w:firstLine="567"/>
        <w:jc w:val="both"/>
        <w:rPr>
          <w:bCs/>
          <w:color w:val="000000"/>
          <w:sz w:val="28"/>
          <w:szCs w:val="28"/>
        </w:rPr>
      </w:pPr>
      <w:r w:rsidRPr="00351A73">
        <w:rPr>
          <w:bCs/>
          <w:color w:val="000000"/>
          <w:sz w:val="28"/>
          <w:szCs w:val="28"/>
        </w:rPr>
        <w:t>В отчетном год</w:t>
      </w:r>
      <w:r>
        <w:rPr>
          <w:bCs/>
          <w:color w:val="000000"/>
          <w:sz w:val="28"/>
          <w:szCs w:val="28"/>
        </w:rPr>
        <w:t xml:space="preserve">у выплата дивидендов по акциям </w:t>
      </w:r>
      <w:r w:rsidRPr="00351A73">
        <w:rPr>
          <w:bCs/>
          <w:color w:val="000000"/>
          <w:sz w:val="28"/>
          <w:szCs w:val="28"/>
        </w:rPr>
        <w:t>Общества не производилась.</w:t>
      </w:r>
    </w:p>
    <w:p w14:paraId="487C3806" w14:textId="77777777" w:rsidR="00DB61CC" w:rsidRPr="00351A73" w:rsidRDefault="00DB61CC" w:rsidP="00DB61CC">
      <w:pPr>
        <w:shd w:val="clear" w:color="auto" w:fill="FFFFFF"/>
        <w:spacing w:before="120" w:after="120"/>
        <w:ind w:firstLine="567"/>
        <w:jc w:val="both"/>
        <w:rPr>
          <w:bCs/>
          <w:sz w:val="28"/>
          <w:szCs w:val="28"/>
        </w:rPr>
      </w:pPr>
    </w:p>
    <w:p w14:paraId="607E2607" w14:textId="77777777" w:rsidR="00DB61CC" w:rsidRPr="003144FE" w:rsidRDefault="00DB61CC" w:rsidP="00DB61CC">
      <w:pPr>
        <w:shd w:val="clear" w:color="auto" w:fill="FFFFFF"/>
        <w:tabs>
          <w:tab w:val="left" w:pos="968"/>
        </w:tabs>
        <w:spacing w:before="120" w:after="120"/>
        <w:ind w:left="360"/>
        <w:jc w:val="center"/>
        <w:rPr>
          <w:b/>
          <w:bCs/>
          <w:color w:val="000000"/>
          <w:spacing w:val="2"/>
          <w:sz w:val="28"/>
          <w:szCs w:val="28"/>
        </w:rPr>
      </w:pPr>
      <w:r w:rsidRPr="003144FE">
        <w:rPr>
          <w:b/>
          <w:bCs/>
          <w:color w:val="000000"/>
          <w:spacing w:val="5"/>
          <w:sz w:val="28"/>
          <w:szCs w:val="28"/>
        </w:rPr>
        <w:t xml:space="preserve">7. Описание основных факторов риска, связанных с деятельностью                </w:t>
      </w:r>
      <w:r w:rsidRPr="003144FE">
        <w:rPr>
          <w:b/>
          <w:bCs/>
          <w:color w:val="000000"/>
          <w:spacing w:val="2"/>
          <w:sz w:val="28"/>
          <w:szCs w:val="28"/>
        </w:rPr>
        <w:t>АО «Управление по обращению с отходами».</w:t>
      </w:r>
    </w:p>
    <w:p w14:paraId="6285D14D" w14:textId="77777777" w:rsidR="00DB61CC" w:rsidRPr="00F11824" w:rsidRDefault="00DB61CC" w:rsidP="00DB61CC">
      <w:pPr>
        <w:shd w:val="clear" w:color="auto" w:fill="FFFFFF"/>
        <w:tabs>
          <w:tab w:val="left" w:pos="968"/>
        </w:tabs>
        <w:spacing w:before="120" w:after="120"/>
        <w:ind w:left="360"/>
        <w:jc w:val="center"/>
        <w:rPr>
          <w:b/>
          <w:bCs/>
          <w:sz w:val="28"/>
          <w:szCs w:val="28"/>
        </w:rPr>
      </w:pPr>
    </w:p>
    <w:p w14:paraId="42BB735B" w14:textId="7D9EA6D3" w:rsidR="00DB61CC" w:rsidRDefault="00DB61CC" w:rsidP="00DB61CC">
      <w:pPr>
        <w:ind w:firstLine="720"/>
        <w:jc w:val="both"/>
        <w:rPr>
          <w:sz w:val="28"/>
          <w:szCs w:val="28"/>
        </w:rPr>
      </w:pPr>
      <w:r w:rsidRPr="009A266D">
        <w:rPr>
          <w:sz w:val="28"/>
          <w:szCs w:val="28"/>
        </w:rPr>
        <w:t>Деятельность Общества подвержена влиянию ряда факторов риска, среди которых</w:t>
      </w:r>
      <w:r w:rsidR="008824F4">
        <w:rPr>
          <w:sz w:val="28"/>
          <w:szCs w:val="28"/>
        </w:rPr>
        <w:t xml:space="preserve"> в 2020 году стало</w:t>
      </w:r>
      <w:r w:rsidRPr="009A266D">
        <w:rPr>
          <w:sz w:val="28"/>
          <w:szCs w:val="28"/>
        </w:rPr>
        <w:t xml:space="preserve"> </w:t>
      </w:r>
      <w:r w:rsidR="000B4573">
        <w:rPr>
          <w:sz w:val="28"/>
          <w:szCs w:val="28"/>
        </w:rPr>
        <w:t xml:space="preserve">влияние пандемии </w:t>
      </w:r>
      <w:proofErr w:type="spellStart"/>
      <w:r w:rsidR="000B4573">
        <w:rPr>
          <w:sz w:val="28"/>
          <w:szCs w:val="28"/>
        </w:rPr>
        <w:t>короновируса</w:t>
      </w:r>
      <w:proofErr w:type="spellEnd"/>
      <w:r w:rsidR="000B4573">
        <w:rPr>
          <w:sz w:val="28"/>
          <w:szCs w:val="28"/>
        </w:rPr>
        <w:t>:</w:t>
      </w:r>
    </w:p>
    <w:p w14:paraId="11479F77" w14:textId="26792BA8" w:rsidR="000B4573" w:rsidRDefault="000B4573" w:rsidP="00DB61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Пандемия </w:t>
      </w:r>
      <w:proofErr w:type="spellStart"/>
      <w:r>
        <w:rPr>
          <w:sz w:val="28"/>
          <w:szCs w:val="28"/>
        </w:rPr>
        <w:t>короновирус</w:t>
      </w:r>
      <w:r w:rsidR="008824F4">
        <w:rPr>
          <w:sz w:val="28"/>
          <w:szCs w:val="28"/>
        </w:rPr>
        <w:t>а</w:t>
      </w:r>
      <w:proofErr w:type="spellEnd"/>
      <w:r w:rsidR="008824F4">
        <w:rPr>
          <w:sz w:val="28"/>
          <w:szCs w:val="28"/>
        </w:rPr>
        <w:t xml:space="preserve"> является событием мирового масштаба, которое оказывает влияние на экономику РФ, отрасли в которой работает организация.</w:t>
      </w:r>
    </w:p>
    <w:p w14:paraId="118C94DD" w14:textId="4A72E25D" w:rsidR="008824F4" w:rsidRDefault="008824F4" w:rsidP="00DB61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организации в период пандемии не приостанавливалась, так как согласно положениям Указа Президента РФ от 25.03.2020 г. № 206 «Об объявлении в РФ нерабочих дней» его действие не </w:t>
      </w:r>
      <w:proofErr w:type="spellStart"/>
      <w:r>
        <w:rPr>
          <w:sz w:val="28"/>
          <w:szCs w:val="28"/>
        </w:rPr>
        <w:t>рапространилось</w:t>
      </w:r>
      <w:proofErr w:type="spellEnd"/>
      <w:r>
        <w:rPr>
          <w:sz w:val="28"/>
          <w:szCs w:val="28"/>
        </w:rPr>
        <w:t xml:space="preserve"> на непрерывно-действующие организации, к </w:t>
      </w:r>
      <w:proofErr w:type="spellStart"/>
      <w:r>
        <w:rPr>
          <w:sz w:val="28"/>
          <w:szCs w:val="28"/>
        </w:rPr>
        <w:t>котрым</w:t>
      </w:r>
      <w:proofErr w:type="spellEnd"/>
      <w:r>
        <w:rPr>
          <w:sz w:val="28"/>
          <w:szCs w:val="28"/>
        </w:rPr>
        <w:t xml:space="preserve"> относится АО «Управление по обращению с отходами»</w:t>
      </w:r>
    </w:p>
    <w:p w14:paraId="3462F169" w14:textId="630102BC" w:rsidR="008824F4" w:rsidRPr="009A266D" w:rsidRDefault="008824F4" w:rsidP="00DB61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 Обществом была получена субсидия </w:t>
      </w:r>
      <w:r w:rsidRPr="008824F4">
        <w:rPr>
          <w:sz w:val="28"/>
          <w:szCs w:val="28"/>
        </w:rPr>
        <w:t xml:space="preserve">в </w:t>
      </w:r>
      <w:proofErr w:type="gramStart"/>
      <w:r w:rsidRPr="008824F4">
        <w:rPr>
          <w:sz w:val="28"/>
          <w:szCs w:val="28"/>
        </w:rPr>
        <w:t>целях  возмещения</w:t>
      </w:r>
      <w:proofErr w:type="gramEnd"/>
      <w:r w:rsidRPr="008824F4">
        <w:rPr>
          <w:sz w:val="28"/>
          <w:szCs w:val="28"/>
        </w:rPr>
        <w:t xml:space="preserve"> части затрат Региональных операторов, возникших не ранее 28 марта 2020 года в результате сложившейся неблагоприятной ситуации, вызванной </w:t>
      </w:r>
      <w:proofErr w:type="spellStart"/>
      <w:r w:rsidRPr="008824F4">
        <w:rPr>
          <w:sz w:val="28"/>
          <w:szCs w:val="28"/>
        </w:rPr>
        <w:t>нераспостранением</w:t>
      </w:r>
      <w:proofErr w:type="spellEnd"/>
      <w:r w:rsidRPr="008824F4">
        <w:rPr>
          <w:sz w:val="28"/>
          <w:szCs w:val="28"/>
        </w:rPr>
        <w:t xml:space="preserve"> новой </w:t>
      </w:r>
      <w:proofErr w:type="spellStart"/>
      <w:r w:rsidRPr="008824F4">
        <w:rPr>
          <w:sz w:val="28"/>
          <w:szCs w:val="28"/>
        </w:rPr>
        <w:t>короновирусной</w:t>
      </w:r>
      <w:proofErr w:type="spellEnd"/>
      <w:r w:rsidRPr="008824F4">
        <w:rPr>
          <w:sz w:val="28"/>
          <w:szCs w:val="28"/>
        </w:rPr>
        <w:t xml:space="preserve"> инфекции, и связанных  с предоставлением коммунальной услуги по обращению с твердыми коммунальными отходами</w:t>
      </w:r>
      <w:r>
        <w:rPr>
          <w:sz w:val="28"/>
          <w:szCs w:val="28"/>
        </w:rPr>
        <w:t xml:space="preserve"> в сумме 42 587,2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14:paraId="6A68CDB1" w14:textId="77777777" w:rsidR="00DB61CC" w:rsidRDefault="00DB61CC" w:rsidP="00DB61CC">
      <w:pPr>
        <w:shd w:val="clear" w:color="auto" w:fill="FFFFFF"/>
        <w:tabs>
          <w:tab w:val="left" w:pos="968"/>
        </w:tabs>
        <w:spacing w:before="120" w:after="120"/>
        <w:ind w:firstLine="567"/>
        <w:jc w:val="both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8</w:t>
      </w:r>
      <w:r w:rsidRPr="007065DD">
        <w:rPr>
          <w:b/>
          <w:bCs/>
          <w:color w:val="000000"/>
          <w:spacing w:val="7"/>
          <w:sz w:val="28"/>
          <w:szCs w:val="28"/>
        </w:rPr>
        <w:t xml:space="preserve">. Перечень совершённых Обществом </w:t>
      </w:r>
      <w:r>
        <w:rPr>
          <w:b/>
          <w:bCs/>
          <w:color w:val="000000"/>
          <w:spacing w:val="7"/>
          <w:sz w:val="28"/>
          <w:szCs w:val="28"/>
        </w:rPr>
        <w:t xml:space="preserve">в отчётном году сделок, признаваемых </w:t>
      </w:r>
      <w:r w:rsidRPr="007065DD">
        <w:rPr>
          <w:b/>
          <w:bCs/>
          <w:color w:val="000000"/>
          <w:spacing w:val="5"/>
          <w:sz w:val="28"/>
          <w:szCs w:val="28"/>
        </w:rPr>
        <w:t xml:space="preserve">крупными сделками, а также иных сделок, на </w:t>
      </w:r>
      <w:r w:rsidRPr="007065DD">
        <w:rPr>
          <w:b/>
          <w:bCs/>
          <w:color w:val="000000"/>
          <w:spacing w:val="5"/>
          <w:sz w:val="28"/>
          <w:szCs w:val="28"/>
        </w:rPr>
        <w:lastRenderedPageBreak/>
        <w:t xml:space="preserve">совершение которых в соответствии </w:t>
      </w:r>
      <w:r w:rsidRPr="007065DD">
        <w:rPr>
          <w:b/>
          <w:bCs/>
          <w:color w:val="000000"/>
          <w:spacing w:val="6"/>
          <w:sz w:val="28"/>
          <w:szCs w:val="28"/>
        </w:rPr>
        <w:t xml:space="preserve">с уставом </w:t>
      </w:r>
      <w:r w:rsidRPr="007065DD">
        <w:rPr>
          <w:b/>
          <w:bCs/>
          <w:color w:val="000000"/>
          <w:spacing w:val="2"/>
          <w:sz w:val="28"/>
          <w:szCs w:val="28"/>
        </w:rPr>
        <w:t>АО «Управление по обращению с отходами»</w:t>
      </w:r>
      <w:r w:rsidRPr="007065DD">
        <w:rPr>
          <w:b/>
          <w:bCs/>
          <w:color w:val="000000"/>
          <w:spacing w:val="6"/>
          <w:sz w:val="28"/>
          <w:szCs w:val="28"/>
        </w:rPr>
        <w:t xml:space="preserve"> распространяется порядок одобрения крупных сделок, с указанием по каждой сделке её существенных условий и органа управления </w:t>
      </w:r>
      <w:r w:rsidRPr="007065DD">
        <w:rPr>
          <w:b/>
          <w:bCs/>
          <w:color w:val="000000"/>
          <w:spacing w:val="5"/>
          <w:sz w:val="28"/>
          <w:szCs w:val="28"/>
        </w:rPr>
        <w:t>Общества, принявшего решение о её одобрении.</w:t>
      </w:r>
    </w:p>
    <w:p w14:paraId="51A7E14E" w14:textId="77777777" w:rsidR="00DB61CC" w:rsidRPr="007065DD" w:rsidRDefault="00DB61CC" w:rsidP="00DB61CC">
      <w:pPr>
        <w:shd w:val="clear" w:color="auto" w:fill="FFFFFF"/>
        <w:tabs>
          <w:tab w:val="left" w:pos="968"/>
        </w:tabs>
        <w:spacing w:before="120" w:after="120"/>
        <w:ind w:firstLine="567"/>
        <w:jc w:val="both"/>
        <w:rPr>
          <w:b/>
          <w:bCs/>
          <w:color w:val="000000"/>
          <w:spacing w:val="5"/>
          <w:sz w:val="28"/>
          <w:szCs w:val="28"/>
        </w:rPr>
      </w:pPr>
    </w:p>
    <w:p w14:paraId="307B5DA8" w14:textId="77777777" w:rsidR="00DB61CC" w:rsidRPr="002C192D" w:rsidRDefault="00DB61CC" w:rsidP="00DB61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65DD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7065DD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Обществом не </w:t>
      </w:r>
      <w:r w:rsidRPr="007065DD">
        <w:rPr>
          <w:sz w:val="28"/>
          <w:szCs w:val="28"/>
        </w:rPr>
        <w:t>совершались крупные сделки</w:t>
      </w:r>
      <w:r>
        <w:rPr>
          <w:sz w:val="28"/>
          <w:szCs w:val="28"/>
        </w:rPr>
        <w:t>.</w:t>
      </w:r>
      <w:r w:rsidRPr="002C192D">
        <w:rPr>
          <w:sz w:val="28"/>
          <w:szCs w:val="28"/>
        </w:rPr>
        <w:t xml:space="preserve"> </w:t>
      </w:r>
    </w:p>
    <w:p w14:paraId="07C4B43A" w14:textId="77777777" w:rsidR="00DB61CC" w:rsidRDefault="00DB61CC" w:rsidP="00DB61CC">
      <w:pPr>
        <w:shd w:val="clear" w:color="auto" w:fill="FFFFFF"/>
        <w:spacing w:before="120" w:after="120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2042BF68" w14:textId="77777777" w:rsidR="00DB61CC" w:rsidRPr="009A266D" w:rsidRDefault="00DB61CC" w:rsidP="00DB61CC">
      <w:pPr>
        <w:shd w:val="clear" w:color="auto" w:fill="FFFFFF"/>
        <w:tabs>
          <w:tab w:val="left" w:pos="968"/>
        </w:tabs>
        <w:spacing w:before="120" w:after="120"/>
        <w:ind w:firstLine="567"/>
        <w:jc w:val="both"/>
        <w:rPr>
          <w:b/>
          <w:bCs/>
          <w:color w:val="000000"/>
          <w:spacing w:val="7"/>
          <w:sz w:val="28"/>
          <w:szCs w:val="28"/>
        </w:rPr>
      </w:pPr>
      <w:r w:rsidRPr="009A266D">
        <w:rPr>
          <w:b/>
          <w:bCs/>
          <w:color w:val="000000"/>
          <w:spacing w:val="7"/>
          <w:sz w:val="28"/>
          <w:szCs w:val="28"/>
        </w:rPr>
        <w:t>9. Перечень совершённых АО «Управление по обращению с отходами» в отчётном году сделок, признаваемых сделками, в совершении которых имеется заинтересованность, с указанием по каждой сделке заинтересованного лица (лиц), существенных условий и органа управления Общества, принявшего решение о её одобрении.</w:t>
      </w:r>
    </w:p>
    <w:p w14:paraId="3BB5C44F" w14:textId="77777777" w:rsidR="00DB61CC" w:rsidRDefault="00DB61CC" w:rsidP="00DB61CC">
      <w:pPr>
        <w:shd w:val="clear" w:color="auto" w:fill="FFFFFF"/>
        <w:spacing w:before="120" w:after="120"/>
        <w:jc w:val="center"/>
        <w:rPr>
          <w:b/>
          <w:bCs/>
          <w:color w:val="000000"/>
          <w:spacing w:val="3"/>
          <w:sz w:val="28"/>
          <w:szCs w:val="28"/>
        </w:rPr>
      </w:pPr>
    </w:p>
    <w:p w14:paraId="4738E822" w14:textId="77777777" w:rsidR="00DB61CC" w:rsidRDefault="00DB61CC" w:rsidP="00DB61CC">
      <w:pPr>
        <w:shd w:val="clear" w:color="auto" w:fill="FFFFFF"/>
        <w:spacing w:before="120" w:after="120"/>
        <w:ind w:firstLine="708"/>
        <w:jc w:val="both"/>
        <w:rPr>
          <w:bCs/>
          <w:color w:val="000000"/>
          <w:spacing w:val="5"/>
          <w:sz w:val="28"/>
          <w:szCs w:val="28"/>
        </w:rPr>
      </w:pPr>
      <w:r w:rsidRPr="00351A73">
        <w:rPr>
          <w:bCs/>
          <w:color w:val="000000"/>
          <w:spacing w:val="5"/>
          <w:sz w:val="28"/>
          <w:szCs w:val="28"/>
        </w:rPr>
        <w:t>В 20</w:t>
      </w:r>
      <w:r>
        <w:rPr>
          <w:bCs/>
          <w:color w:val="000000"/>
          <w:spacing w:val="5"/>
          <w:sz w:val="28"/>
          <w:szCs w:val="28"/>
        </w:rPr>
        <w:t>20</w:t>
      </w:r>
      <w:r w:rsidRPr="00351A73">
        <w:rPr>
          <w:bCs/>
          <w:color w:val="000000"/>
          <w:spacing w:val="5"/>
          <w:sz w:val="28"/>
          <w:szCs w:val="28"/>
        </w:rPr>
        <w:t xml:space="preserve"> году сделки с признаками заинтересованности аффилированных лиц не совершались.</w:t>
      </w:r>
    </w:p>
    <w:p w14:paraId="6D2E4D98" w14:textId="77777777" w:rsidR="00DB61CC" w:rsidRPr="00351A73" w:rsidRDefault="00DB61CC" w:rsidP="00DB61CC">
      <w:pPr>
        <w:shd w:val="clear" w:color="auto" w:fill="FFFFFF"/>
        <w:spacing w:before="120" w:after="120"/>
        <w:rPr>
          <w:bCs/>
          <w:color w:val="000000"/>
          <w:spacing w:val="5"/>
          <w:sz w:val="28"/>
          <w:szCs w:val="28"/>
        </w:rPr>
      </w:pPr>
    </w:p>
    <w:p w14:paraId="2463B9FB" w14:textId="77777777" w:rsidR="00DB61CC" w:rsidRPr="009A266D" w:rsidRDefault="00DB61CC" w:rsidP="00DB61CC">
      <w:pPr>
        <w:shd w:val="clear" w:color="auto" w:fill="FFFFFF"/>
        <w:tabs>
          <w:tab w:val="left" w:pos="968"/>
        </w:tabs>
        <w:spacing w:before="120" w:after="120"/>
        <w:ind w:firstLine="567"/>
        <w:jc w:val="both"/>
        <w:rPr>
          <w:b/>
          <w:bCs/>
          <w:color w:val="000000"/>
          <w:spacing w:val="7"/>
          <w:sz w:val="28"/>
          <w:szCs w:val="28"/>
        </w:rPr>
      </w:pPr>
      <w:r w:rsidRPr="009A266D">
        <w:rPr>
          <w:b/>
          <w:bCs/>
          <w:color w:val="000000"/>
          <w:spacing w:val="7"/>
          <w:sz w:val="28"/>
          <w:szCs w:val="28"/>
        </w:rPr>
        <w:t>10. Сведения о членах совета директоров, в том числе их краткие биографические данные и владение акциями АО «Управление по обращению с отходами» в течение отчётного года</w:t>
      </w:r>
    </w:p>
    <w:p w14:paraId="20E28C1B" w14:textId="77777777" w:rsidR="00DB61CC" w:rsidRPr="00351A73" w:rsidRDefault="00DB61CC" w:rsidP="00DB61CC">
      <w:pPr>
        <w:spacing w:after="112"/>
        <w:rPr>
          <w:b/>
          <w:bCs/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40"/>
        <w:gridCol w:w="3146"/>
        <w:gridCol w:w="4162"/>
        <w:gridCol w:w="1933"/>
      </w:tblGrid>
      <w:tr w:rsidR="00DB61CC" w:rsidRPr="00206AA9" w14:paraId="3D780828" w14:textId="77777777" w:rsidTr="00EC1116">
        <w:trPr>
          <w:trHeight w:hRule="exact" w:val="95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5AAF2" w14:textId="77777777" w:rsidR="00DB61CC" w:rsidRPr="00206AA9" w:rsidRDefault="00DB61CC" w:rsidP="00EC1116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206AA9">
              <w:rPr>
                <w:b/>
                <w:bCs/>
                <w:color w:val="000000"/>
                <w:w w:val="129"/>
                <w:sz w:val="20"/>
                <w:szCs w:val="20"/>
              </w:rPr>
              <w:t xml:space="preserve">№ </w:t>
            </w:r>
            <w:r w:rsidRPr="00206AA9">
              <w:rPr>
                <w:b/>
                <w:bCs/>
                <w:color w:val="000000"/>
                <w:spacing w:val="-7"/>
                <w:w w:val="129"/>
                <w:sz w:val="20"/>
                <w:szCs w:val="20"/>
              </w:rPr>
              <w:t>п/п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BD629" w14:textId="77777777" w:rsidR="00DB61CC" w:rsidRPr="00206AA9" w:rsidRDefault="00DB61CC" w:rsidP="00EC1116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206AA9">
              <w:rPr>
                <w:b/>
                <w:bCs/>
                <w:color w:val="000000"/>
                <w:spacing w:val="5"/>
                <w:sz w:val="20"/>
                <w:szCs w:val="20"/>
              </w:rPr>
              <w:t xml:space="preserve">Ф.И.О. </w:t>
            </w:r>
            <w:r w:rsidRPr="00206AA9">
              <w:rPr>
                <w:b/>
                <w:bCs/>
                <w:color w:val="000000"/>
                <w:spacing w:val="1"/>
                <w:sz w:val="20"/>
                <w:szCs w:val="20"/>
              </w:rPr>
              <w:t>члена совета директоров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3D157" w14:textId="77777777" w:rsidR="00DB61CC" w:rsidRPr="00206AA9" w:rsidRDefault="00DB61CC" w:rsidP="00EC1116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206AA9">
              <w:rPr>
                <w:b/>
                <w:bCs/>
                <w:color w:val="000000"/>
                <w:spacing w:val="2"/>
                <w:sz w:val="20"/>
                <w:szCs w:val="20"/>
              </w:rPr>
              <w:t xml:space="preserve">Краткие биографические данные членов совета </w:t>
            </w:r>
            <w:r w:rsidRPr="00206AA9">
              <w:rPr>
                <w:b/>
                <w:bCs/>
                <w:color w:val="000000"/>
                <w:spacing w:val="6"/>
                <w:sz w:val="20"/>
                <w:szCs w:val="20"/>
              </w:rPr>
              <w:t>директоров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2C68E" w14:textId="77777777" w:rsidR="00DB61CC" w:rsidRPr="00206AA9" w:rsidRDefault="00DB61CC" w:rsidP="00EC1116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206AA9">
              <w:rPr>
                <w:b/>
                <w:bCs/>
                <w:color w:val="000000"/>
                <w:spacing w:val="1"/>
                <w:sz w:val="20"/>
                <w:szCs w:val="20"/>
              </w:rPr>
              <w:t xml:space="preserve">Сведения о </w:t>
            </w:r>
            <w:r w:rsidRPr="00206AA9">
              <w:rPr>
                <w:b/>
                <w:bCs/>
                <w:color w:val="000000"/>
                <w:spacing w:val="2"/>
                <w:sz w:val="20"/>
                <w:szCs w:val="20"/>
              </w:rPr>
              <w:t xml:space="preserve">владении </w:t>
            </w:r>
            <w:r w:rsidRPr="00206AA9">
              <w:rPr>
                <w:b/>
                <w:bCs/>
                <w:color w:val="000000"/>
                <w:spacing w:val="1"/>
                <w:sz w:val="20"/>
                <w:szCs w:val="20"/>
              </w:rPr>
              <w:t xml:space="preserve">акциями, % от </w:t>
            </w:r>
            <w:r w:rsidRPr="00206AA9">
              <w:rPr>
                <w:b/>
                <w:bCs/>
                <w:color w:val="000000"/>
                <w:spacing w:val="4"/>
                <w:sz w:val="20"/>
                <w:szCs w:val="20"/>
              </w:rPr>
              <w:t xml:space="preserve">уставного </w:t>
            </w:r>
            <w:r w:rsidRPr="00206AA9">
              <w:rPr>
                <w:b/>
                <w:bCs/>
                <w:color w:val="000000"/>
                <w:spacing w:val="3"/>
                <w:sz w:val="20"/>
                <w:szCs w:val="20"/>
              </w:rPr>
              <w:t>капитала</w:t>
            </w:r>
          </w:p>
        </w:tc>
      </w:tr>
      <w:tr w:rsidR="00DB61CC" w:rsidRPr="00206AA9" w14:paraId="2B2CEEFE" w14:textId="77777777" w:rsidTr="00206AA9">
        <w:trPr>
          <w:trHeight w:hRule="exact" w:val="62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DC6D0" w14:textId="77777777" w:rsidR="00DB61CC" w:rsidRPr="00206AA9" w:rsidRDefault="00DB61CC" w:rsidP="00EC1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06AA9">
              <w:rPr>
                <w:color w:val="000000"/>
                <w:sz w:val="20"/>
                <w:szCs w:val="20"/>
              </w:rPr>
              <w:t>1.</w:t>
            </w:r>
            <w:r w:rsidRPr="00206A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10310" w14:textId="77777777" w:rsidR="00DB61CC" w:rsidRPr="00206AA9" w:rsidRDefault="00DB61CC" w:rsidP="00EC11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 xml:space="preserve">Председатель Совета директоров Сидоренко Владимир Сергеевич  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F4D0F" w14:textId="77777777" w:rsidR="00DB61CC" w:rsidRPr="00206AA9" w:rsidRDefault="00DB61CC" w:rsidP="00EC1116">
            <w:pPr>
              <w:shd w:val="clear" w:color="auto" w:fill="FFFFFF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Заместитель председателя Правительства Сахалинской области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C26E4" w14:textId="77777777" w:rsidR="00DB61CC" w:rsidRPr="00206AA9" w:rsidRDefault="00DB61CC" w:rsidP="00EC1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-</w:t>
            </w:r>
          </w:p>
        </w:tc>
      </w:tr>
      <w:tr w:rsidR="00DB61CC" w:rsidRPr="00206AA9" w14:paraId="0A3F883D" w14:textId="77777777" w:rsidTr="00206AA9">
        <w:trPr>
          <w:trHeight w:hRule="exact" w:val="8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94AFB" w14:textId="77777777" w:rsidR="00DB61CC" w:rsidRPr="00206AA9" w:rsidRDefault="00DB61CC" w:rsidP="00EC111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06AA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E6EAE" w14:textId="77777777" w:rsidR="00DB61CC" w:rsidRPr="00206AA9" w:rsidRDefault="00DB61CC" w:rsidP="00EC1116">
            <w:pPr>
              <w:shd w:val="clear" w:color="auto" w:fill="FFFFFF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Заместитель председателя Совета директоров Куприна Наталия Юрьевна</w:t>
            </w:r>
          </w:p>
          <w:p w14:paraId="2688C77A" w14:textId="77777777" w:rsidR="00DB61CC" w:rsidRPr="00206AA9" w:rsidRDefault="00DB61CC" w:rsidP="00EC11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96AFC" w14:textId="77777777" w:rsidR="00DB61CC" w:rsidRPr="00206AA9" w:rsidRDefault="00DB61CC" w:rsidP="00EC1116">
            <w:pPr>
              <w:shd w:val="clear" w:color="auto" w:fill="FFFFFF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Министра жилищно-коммунального хозяйства Сахалинской области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A3351" w14:textId="77777777" w:rsidR="00DB61CC" w:rsidRPr="00206AA9" w:rsidRDefault="00DB61CC" w:rsidP="00EC1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-</w:t>
            </w:r>
          </w:p>
        </w:tc>
      </w:tr>
      <w:tr w:rsidR="00DB61CC" w:rsidRPr="00206AA9" w14:paraId="5B38AFC7" w14:textId="77777777" w:rsidTr="00206AA9">
        <w:trPr>
          <w:trHeight w:hRule="exact" w:val="70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A4F85" w14:textId="77777777" w:rsidR="00DB61CC" w:rsidRPr="00206AA9" w:rsidRDefault="00DB61CC" w:rsidP="00EC1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06AA9">
              <w:rPr>
                <w:color w:val="000000"/>
                <w:sz w:val="20"/>
                <w:szCs w:val="20"/>
              </w:rPr>
              <w:t>3.</w:t>
            </w:r>
            <w:r w:rsidRPr="00206A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98679" w14:textId="77777777" w:rsidR="00DB61CC" w:rsidRPr="00206AA9" w:rsidRDefault="00DB61CC" w:rsidP="00EC1116">
            <w:pPr>
              <w:shd w:val="clear" w:color="auto" w:fill="FFFFFF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Член совета директоров</w:t>
            </w:r>
          </w:p>
          <w:p w14:paraId="0B988BAE" w14:textId="77777777" w:rsidR="00DB61CC" w:rsidRPr="00206AA9" w:rsidRDefault="00DB61CC" w:rsidP="00EC1116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206AA9">
              <w:rPr>
                <w:sz w:val="20"/>
                <w:szCs w:val="20"/>
              </w:rPr>
              <w:t>Налбатова</w:t>
            </w:r>
            <w:proofErr w:type="spellEnd"/>
            <w:r w:rsidRPr="00206AA9">
              <w:rPr>
                <w:sz w:val="20"/>
                <w:szCs w:val="20"/>
              </w:rPr>
              <w:t xml:space="preserve"> Светлана Ивановна</w:t>
            </w:r>
          </w:p>
          <w:p w14:paraId="76333CC4" w14:textId="77777777" w:rsidR="00DB61CC" w:rsidRPr="00206AA9" w:rsidRDefault="00DB61CC" w:rsidP="00EC11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F3200" w14:textId="77777777" w:rsidR="00DB61CC" w:rsidRPr="00206AA9" w:rsidRDefault="00DB61CC" w:rsidP="00EC1116">
            <w:pPr>
              <w:shd w:val="clear" w:color="auto" w:fill="FFFFFF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Министр имущественных и земельных отношений Сахалинской области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DFB26" w14:textId="77777777" w:rsidR="00DB61CC" w:rsidRPr="00206AA9" w:rsidRDefault="00DB61CC" w:rsidP="00EC1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-</w:t>
            </w:r>
          </w:p>
        </w:tc>
      </w:tr>
      <w:tr w:rsidR="00DB61CC" w:rsidRPr="00206AA9" w14:paraId="68FB7BF6" w14:textId="77777777" w:rsidTr="00206AA9">
        <w:trPr>
          <w:trHeight w:hRule="exact" w:val="71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C505E" w14:textId="77777777" w:rsidR="00DB61CC" w:rsidRPr="00206AA9" w:rsidRDefault="00DB61CC" w:rsidP="00EC1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06AA9">
              <w:rPr>
                <w:color w:val="000000"/>
                <w:sz w:val="20"/>
                <w:szCs w:val="20"/>
              </w:rPr>
              <w:t>4.</w:t>
            </w:r>
            <w:r w:rsidRPr="00206A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3EF47" w14:textId="77777777" w:rsidR="00DB61CC" w:rsidRPr="00206AA9" w:rsidRDefault="00DB61CC" w:rsidP="00EC1116">
            <w:pPr>
              <w:shd w:val="clear" w:color="auto" w:fill="FFFFFF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Член совета директоров</w:t>
            </w:r>
          </w:p>
          <w:p w14:paraId="23DF5B6C" w14:textId="77777777" w:rsidR="00DB61CC" w:rsidRPr="00206AA9" w:rsidRDefault="00DB61CC" w:rsidP="00EC1116">
            <w:pPr>
              <w:shd w:val="clear" w:color="auto" w:fill="FFFFFF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 xml:space="preserve">Король Александр Николаевич  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315E6" w14:textId="77777777" w:rsidR="00DB61CC" w:rsidRPr="00206AA9" w:rsidRDefault="00DB61CC" w:rsidP="00EC1116">
            <w:pPr>
              <w:shd w:val="clear" w:color="auto" w:fill="FFFFFF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Заместитель министра жилищно-коммунального хозяйства   Сахалинской области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C0653" w14:textId="77777777" w:rsidR="00DB61CC" w:rsidRPr="00206AA9" w:rsidRDefault="00DB61CC" w:rsidP="00EC1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-</w:t>
            </w:r>
          </w:p>
        </w:tc>
      </w:tr>
      <w:tr w:rsidR="00DB61CC" w:rsidRPr="00206AA9" w14:paraId="7821E83C" w14:textId="77777777" w:rsidTr="00206AA9">
        <w:trPr>
          <w:trHeight w:hRule="exact" w:val="5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F7618" w14:textId="77777777" w:rsidR="00DB61CC" w:rsidRPr="00206AA9" w:rsidRDefault="00DB61CC" w:rsidP="00EC1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06AA9">
              <w:rPr>
                <w:color w:val="000000"/>
                <w:sz w:val="20"/>
                <w:szCs w:val="20"/>
              </w:rPr>
              <w:t>5.</w:t>
            </w:r>
            <w:r w:rsidRPr="00206A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23582" w14:textId="77777777" w:rsidR="00DB61CC" w:rsidRPr="00206AA9" w:rsidRDefault="00DB61CC" w:rsidP="00EC1116">
            <w:pPr>
              <w:shd w:val="clear" w:color="auto" w:fill="FFFFFF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 xml:space="preserve">Член совета директоров </w:t>
            </w:r>
          </w:p>
          <w:p w14:paraId="55FB9E4F" w14:textId="77777777" w:rsidR="00DB61CC" w:rsidRPr="00206AA9" w:rsidRDefault="00DB61CC" w:rsidP="00EC1116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206AA9">
              <w:rPr>
                <w:sz w:val="20"/>
                <w:szCs w:val="20"/>
              </w:rPr>
              <w:t>Бамбуров</w:t>
            </w:r>
            <w:proofErr w:type="spellEnd"/>
            <w:r w:rsidRPr="00206AA9">
              <w:rPr>
                <w:sz w:val="20"/>
                <w:szCs w:val="20"/>
              </w:rPr>
              <w:t xml:space="preserve"> Вячеслав Алексеевич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50D9F" w14:textId="77777777" w:rsidR="00DB61CC" w:rsidRPr="00206AA9" w:rsidRDefault="00DB61CC" w:rsidP="00EC11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86D32" w14:textId="77777777" w:rsidR="00DB61CC" w:rsidRPr="00206AA9" w:rsidRDefault="00DB61CC" w:rsidP="00EC1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-</w:t>
            </w:r>
          </w:p>
        </w:tc>
      </w:tr>
    </w:tbl>
    <w:p w14:paraId="47D7342B" w14:textId="77777777" w:rsidR="00DB61CC" w:rsidRDefault="00DB61CC" w:rsidP="00DB61C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5F91E87" w14:textId="77777777" w:rsidR="00DB61CC" w:rsidRPr="000414DB" w:rsidRDefault="00DB61CC" w:rsidP="00DB61C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</w:p>
    <w:p w14:paraId="7B65733B" w14:textId="77777777" w:rsidR="00DB61CC" w:rsidRPr="00084612" w:rsidRDefault="00DB61CC" w:rsidP="00DB61C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Pr="00351A73">
        <w:rPr>
          <w:b/>
          <w:bCs/>
          <w:color w:val="000000"/>
          <w:sz w:val="28"/>
          <w:szCs w:val="28"/>
        </w:rPr>
        <w:t>. Сведен</w:t>
      </w:r>
      <w:r>
        <w:rPr>
          <w:b/>
          <w:bCs/>
          <w:color w:val="000000"/>
          <w:sz w:val="28"/>
          <w:szCs w:val="28"/>
        </w:rPr>
        <w:t xml:space="preserve">ия о лице, занимающем должность </w:t>
      </w:r>
      <w:r w:rsidRPr="00351A73">
        <w:rPr>
          <w:b/>
          <w:bCs/>
          <w:color w:val="000000"/>
          <w:sz w:val="28"/>
          <w:szCs w:val="28"/>
        </w:rPr>
        <w:t xml:space="preserve">единоличного исполнительного органа </w:t>
      </w:r>
      <w:r w:rsidRPr="00351A73">
        <w:rPr>
          <w:b/>
          <w:bCs/>
          <w:color w:val="000000"/>
          <w:spacing w:val="2"/>
          <w:sz w:val="28"/>
          <w:szCs w:val="28"/>
        </w:rPr>
        <w:t>АО «</w:t>
      </w:r>
      <w:r>
        <w:rPr>
          <w:b/>
          <w:bCs/>
          <w:color w:val="000000"/>
          <w:spacing w:val="2"/>
          <w:sz w:val="28"/>
          <w:szCs w:val="28"/>
        </w:rPr>
        <w:t>Управление по обращению с отходами»</w:t>
      </w:r>
      <w:r w:rsidRPr="00351A73">
        <w:rPr>
          <w:b/>
          <w:bCs/>
          <w:color w:val="000000"/>
          <w:sz w:val="28"/>
          <w:szCs w:val="28"/>
        </w:rPr>
        <w:t>.</w:t>
      </w:r>
    </w:p>
    <w:p w14:paraId="429E66CA" w14:textId="77777777" w:rsidR="00DB61CC" w:rsidRPr="00351A73" w:rsidRDefault="00DB61CC" w:rsidP="00DB61C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 01.06.2019 г. по 05.02.2020 г.</w:t>
      </w:r>
      <w:r w:rsidRPr="00351A73">
        <w:rPr>
          <w:color w:val="000000"/>
          <w:sz w:val="28"/>
          <w:szCs w:val="28"/>
        </w:rPr>
        <w:t xml:space="preserve"> генеральным директором </w:t>
      </w:r>
      <w:r>
        <w:rPr>
          <w:color w:val="000000"/>
          <w:sz w:val="28"/>
          <w:szCs w:val="28"/>
        </w:rPr>
        <w:t>являлся</w:t>
      </w:r>
      <w:r w:rsidRPr="00351A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Гришко Александр Иванович </w:t>
      </w:r>
      <w:r w:rsidRPr="00351A73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протокол заседания совета директоров</w:t>
      </w:r>
      <w:r w:rsidRPr="00351A73">
        <w:rPr>
          <w:color w:val="000000"/>
          <w:spacing w:val="4"/>
          <w:sz w:val="28"/>
          <w:szCs w:val="28"/>
        </w:rPr>
        <w:t xml:space="preserve"> № </w:t>
      </w:r>
      <w:r>
        <w:rPr>
          <w:color w:val="000000"/>
          <w:spacing w:val="4"/>
          <w:sz w:val="28"/>
          <w:szCs w:val="28"/>
        </w:rPr>
        <w:t>3/19</w:t>
      </w:r>
      <w:r w:rsidRPr="00351A73">
        <w:rPr>
          <w:color w:val="000000"/>
          <w:spacing w:val="4"/>
          <w:sz w:val="28"/>
          <w:szCs w:val="28"/>
        </w:rPr>
        <w:t xml:space="preserve"> от </w:t>
      </w:r>
      <w:r>
        <w:rPr>
          <w:color w:val="000000"/>
          <w:spacing w:val="4"/>
          <w:sz w:val="28"/>
          <w:szCs w:val="28"/>
        </w:rPr>
        <w:t>01</w:t>
      </w:r>
      <w:r w:rsidRPr="00351A73"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4"/>
          <w:sz w:val="28"/>
          <w:szCs w:val="28"/>
        </w:rPr>
        <w:t>06</w:t>
      </w:r>
      <w:r w:rsidRPr="00351A73">
        <w:rPr>
          <w:color w:val="000000"/>
          <w:spacing w:val="4"/>
          <w:sz w:val="28"/>
          <w:szCs w:val="28"/>
        </w:rPr>
        <w:t>.201</w:t>
      </w:r>
      <w:r>
        <w:rPr>
          <w:color w:val="000000"/>
          <w:spacing w:val="4"/>
          <w:sz w:val="28"/>
          <w:szCs w:val="28"/>
        </w:rPr>
        <w:t>9</w:t>
      </w:r>
      <w:r w:rsidRPr="00351A73">
        <w:rPr>
          <w:color w:val="000000"/>
          <w:spacing w:val="4"/>
          <w:sz w:val="28"/>
          <w:szCs w:val="28"/>
        </w:rPr>
        <w:t xml:space="preserve"> года).</w:t>
      </w:r>
    </w:p>
    <w:p w14:paraId="51DA3C35" w14:textId="77777777" w:rsidR="00DB61CC" w:rsidRDefault="00DB61CC" w:rsidP="00DB61CC">
      <w:pPr>
        <w:tabs>
          <w:tab w:val="left" w:pos="585"/>
        </w:tabs>
        <w:autoSpaceDE w:val="0"/>
        <w:ind w:left="30" w:firstLine="4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Гришко Александр Иванович не владеет акциями Обществ</w:t>
      </w:r>
      <w:r w:rsidRPr="00351A73">
        <w:rPr>
          <w:sz w:val="28"/>
          <w:szCs w:val="28"/>
        </w:rPr>
        <w:t xml:space="preserve">». </w:t>
      </w:r>
    </w:p>
    <w:p w14:paraId="3C449B84" w14:textId="77777777" w:rsidR="00DB61CC" w:rsidRDefault="00DB61CC" w:rsidP="00DB61CC">
      <w:pPr>
        <w:tabs>
          <w:tab w:val="left" w:pos="585"/>
        </w:tabs>
        <w:autoSpaceDE w:val="0"/>
        <w:ind w:left="30" w:firstLine="495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С 06.02.2020 г. по настоящее время </w:t>
      </w:r>
      <w:r w:rsidRPr="00351A73">
        <w:rPr>
          <w:color w:val="000000"/>
          <w:sz w:val="28"/>
          <w:szCs w:val="28"/>
        </w:rPr>
        <w:t xml:space="preserve">генеральным директором </w:t>
      </w:r>
      <w:r>
        <w:rPr>
          <w:color w:val="000000"/>
          <w:sz w:val="28"/>
          <w:szCs w:val="28"/>
        </w:rPr>
        <w:t>являлся</w:t>
      </w:r>
      <w:r w:rsidRPr="00351A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Федотов Максим Александрович </w:t>
      </w:r>
      <w:r w:rsidRPr="00351A73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протокол заседания совета директоров</w:t>
      </w:r>
      <w:r w:rsidRPr="00351A73">
        <w:rPr>
          <w:color w:val="000000"/>
          <w:spacing w:val="4"/>
          <w:sz w:val="28"/>
          <w:szCs w:val="28"/>
        </w:rPr>
        <w:t xml:space="preserve"> № </w:t>
      </w:r>
      <w:r>
        <w:rPr>
          <w:color w:val="000000"/>
          <w:spacing w:val="4"/>
          <w:sz w:val="28"/>
          <w:szCs w:val="28"/>
        </w:rPr>
        <w:t>1/20</w:t>
      </w:r>
      <w:r w:rsidRPr="00351A73">
        <w:rPr>
          <w:color w:val="000000"/>
          <w:spacing w:val="4"/>
          <w:sz w:val="28"/>
          <w:szCs w:val="28"/>
        </w:rPr>
        <w:t xml:space="preserve"> от </w:t>
      </w:r>
      <w:r>
        <w:rPr>
          <w:color w:val="000000"/>
          <w:spacing w:val="4"/>
          <w:sz w:val="28"/>
          <w:szCs w:val="28"/>
        </w:rPr>
        <w:t>05</w:t>
      </w:r>
      <w:r w:rsidRPr="00351A73"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4"/>
          <w:sz w:val="28"/>
          <w:szCs w:val="28"/>
        </w:rPr>
        <w:t>02</w:t>
      </w:r>
      <w:r w:rsidRPr="00351A73">
        <w:rPr>
          <w:color w:val="000000"/>
          <w:spacing w:val="4"/>
          <w:sz w:val="28"/>
          <w:szCs w:val="28"/>
        </w:rPr>
        <w:t>.20</w:t>
      </w:r>
      <w:r>
        <w:rPr>
          <w:color w:val="000000"/>
          <w:spacing w:val="4"/>
          <w:sz w:val="28"/>
          <w:szCs w:val="28"/>
        </w:rPr>
        <w:t>20</w:t>
      </w:r>
      <w:r w:rsidRPr="00351A73">
        <w:rPr>
          <w:color w:val="000000"/>
          <w:spacing w:val="4"/>
          <w:sz w:val="28"/>
          <w:szCs w:val="28"/>
        </w:rPr>
        <w:t xml:space="preserve"> года).</w:t>
      </w:r>
    </w:p>
    <w:p w14:paraId="2F0EDDC3" w14:textId="77777777" w:rsidR="00DB61CC" w:rsidRDefault="00DB61CC" w:rsidP="00DB61CC">
      <w:pPr>
        <w:tabs>
          <w:tab w:val="left" w:pos="585"/>
        </w:tabs>
        <w:autoSpaceDE w:val="0"/>
        <w:ind w:left="30" w:firstLine="495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>Федотов Максим Александрович не владеет акциями Обществ</w:t>
      </w:r>
      <w:r w:rsidRPr="00351A73">
        <w:rPr>
          <w:sz w:val="28"/>
          <w:szCs w:val="28"/>
        </w:rPr>
        <w:t>».</w:t>
      </w:r>
    </w:p>
    <w:p w14:paraId="685E4E44" w14:textId="77777777" w:rsidR="00DB61CC" w:rsidRPr="00351A73" w:rsidRDefault="00DB61CC" w:rsidP="00DB61CC">
      <w:pPr>
        <w:tabs>
          <w:tab w:val="left" w:pos="585"/>
        </w:tabs>
        <w:autoSpaceDE w:val="0"/>
        <w:ind w:left="30" w:firstLine="495"/>
        <w:jc w:val="both"/>
        <w:rPr>
          <w:sz w:val="28"/>
          <w:szCs w:val="28"/>
        </w:rPr>
      </w:pPr>
    </w:p>
    <w:p w14:paraId="04ED6B09" w14:textId="77777777" w:rsidR="00DB61CC" w:rsidRPr="00351A73" w:rsidRDefault="00DB61CC" w:rsidP="00DB61CC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 xml:space="preserve">     </w:t>
      </w:r>
      <w:r w:rsidRPr="009A266D">
        <w:rPr>
          <w:b/>
          <w:bCs/>
          <w:color w:val="000000"/>
          <w:sz w:val="28"/>
          <w:szCs w:val="28"/>
        </w:rPr>
        <w:t>12. Основные положения политики АО «Управление по обращению с отходами» в области вознаграждения и (или) компенсация расходов</w:t>
      </w:r>
    </w:p>
    <w:p w14:paraId="232FF410" w14:textId="77777777" w:rsidR="00DB61CC" w:rsidRDefault="00DB61CC" w:rsidP="00DB61CC">
      <w:pPr>
        <w:shd w:val="clear" w:color="auto" w:fill="FFFFFF"/>
        <w:tabs>
          <w:tab w:val="left" w:pos="45"/>
          <w:tab w:val="left" w:pos="120"/>
        </w:tabs>
        <w:autoSpaceDE w:val="0"/>
        <w:ind w:left="30" w:firstLine="555"/>
        <w:jc w:val="both"/>
        <w:rPr>
          <w:color w:val="000000"/>
          <w:sz w:val="28"/>
          <w:szCs w:val="28"/>
        </w:rPr>
      </w:pPr>
    </w:p>
    <w:p w14:paraId="01B2E1B5" w14:textId="77777777" w:rsidR="00DB61CC" w:rsidRPr="00351A73" w:rsidRDefault="00DB61CC" w:rsidP="00DB61CC">
      <w:pPr>
        <w:shd w:val="clear" w:color="auto" w:fill="FFFFFF"/>
        <w:tabs>
          <w:tab w:val="left" w:pos="45"/>
          <w:tab w:val="left" w:pos="120"/>
        </w:tabs>
        <w:autoSpaceDE w:val="0"/>
        <w:ind w:left="30" w:firstLine="555"/>
        <w:jc w:val="both"/>
        <w:rPr>
          <w:color w:val="000000"/>
          <w:sz w:val="28"/>
          <w:szCs w:val="28"/>
        </w:rPr>
      </w:pPr>
      <w:r w:rsidRPr="00351A73">
        <w:rPr>
          <w:color w:val="000000"/>
          <w:sz w:val="28"/>
          <w:szCs w:val="28"/>
        </w:rPr>
        <w:t>Вознаграждение</w:t>
      </w:r>
      <w:r>
        <w:rPr>
          <w:color w:val="000000"/>
          <w:sz w:val="28"/>
          <w:szCs w:val="28"/>
        </w:rPr>
        <w:t>,</w:t>
      </w:r>
      <w:r w:rsidRPr="00351A73">
        <w:rPr>
          <w:color w:val="000000"/>
          <w:sz w:val="28"/>
          <w:szCs w:val="28"/>
        </w:rPr>
        <w:t xml:space="preserve"> компенсаци</w:t>
      </w:r>
      <w:r>
        <w:rPr>
          <w:color w:val="000000"/>
          <w:sz w:val="28"/>
          <w:szCs w:val="28"/>
        </w:rPr>
        <w:t>я</w:t>
      </w:r>
      <w:r w:rsidRPr="00351A73">
        <w:rPr>
          <w:color w:val="000000"/>
          <w:sz w:val="28"/>
          <w:szCs w:val="28"/>
        </w:rPr>
        <w:t xml:space="preserve"> расходов</w:t>
      </w:r>
      <w:r>
        <w:rPr>
          <w:color w:val="000000"/>
          <w:sz w:val="28"/>
          <w:szCs w:val="28"/>
        </w:rPr>
        <w:t>, другие выплаты компенсационного характера</w:t>
      </w:r>
      <w:r w:rsidRPr="00351A73">
        <w:rPr>
          <w:color w:val="000000"/>
          <w:sz w:val="28"/>
          <w:szCs w:val="28"/>
        </w:rPr>
        <w:t xml:space="preserve"> лицу, занимающе</w:t>
      </w:r>
      <w:r>
        <w:rPr>
          <w:color w:val="000000"/>
          <w:sz w:val="28"/>
          <w:szCs w:val="28"/>
        </w:rPr>
        <w:t>му</w:t>
      </w:r>
      <w:r w:rsidRPr="00351A73">
        <w:rPr>
          <w:color w:val="000000"/>
          <w:sz w:val="28"/>
          <w:szCs w:val="28"/>
        </w:rPr>
        <w:t xml:space="preserve"> должность единоличного исполнительного органа «Общества»</w:t>
      </w:r>
      <w:r>
        <w:rPr>
          <w:color w:val="000000"/>
          <w:sz w:val="28"/>
          <w:szCs w:val="28"/>
        </w:rPr>
        <w:t xml:space="preserve"> и</w:t>
      </w:r>
      <w:r w:rsidRPr="00351A73">
        <w:rPr>
          <w:color w:val="000000"/>
          <w:sz w:val="28"/>
          <w:szCs w:val="28"/>
        </w:rPr>
        <w:t xml:space="preserve"> членам совета директоров «Общества» по результатам отчетного года не выплачивалось.</w:t>
      </w:r>
    </w:p>
    <w:p w14:paraId="468992B4" w14:textId="77777777" w:rsidR="00DB61CC" w:rsidRPr="00351A73" w:rsidRDefault="00DB61CC" w:rsidP="00DB61CC">
      <w:pPr>
        <w:shd w:val="clear" w:color="auto" w:fill="FFFFFF"/>
        <w:tabs>
          <w:tab w:val="left" w:pos="45"/>
          <w:tab w:val="left" w:pos="120"/>
        </w:tabs>
        <w:autoSpaceDE w:val="0"/>
        <w:ind w:left="30" w:firstLine="555"/>
        <w:jc w:val="both"/>
        <w:rPr>
          <w:color w:val="000000"/>
          <w:sz w:val="28"/>
          <w:szCs w:val="28"/>
        </w:rPr>
      </w:pPr>
    </w:p>
    <w:p w14:paraId="26CDD4D8" w14:textId="77777777" w:rsidR="00DB61CC" w:rsidRPr="009A266D" w:rsidRDefault="00DB61CC" w:rsidP="00DB61CC">
      <w:pPr>
        <w:shd w:val="clear" w:color="auto" w:fill="FFFFFF"/>
        <w:ind w:firstLine="993"/>
        <w:jc w:val="both"/>
        <w:rPr>
          <w:b/>
          <w:bCs/>
          <w:color w:val="000000"/>
          <w:sz w:val="28"/>
          <w:szCs w:val="28"/>
        </w:rPr>
      </w:pPr>
      <w:r w:rsidRPr="009A266D">
        <w:rPr>
          <w:b/>
          <w:bCs/>
          <w:color w:val="000000"/>
          <w:sz w:val="28"/>
          <w:szCs w:val="28"/>
        </w:rPr>
        <w:t>13. Сведения о соблюдении обществом Кодекса корпоративного поведения.</w:t>
      </w:r>
    </w:p>
    <w:p w14:paraId="416B1798" w14:textId="77777777" w:rsidR="00DB61CC" w:rsidRDefault="00DB61CC" w:rsidP="00DB61CC">
      <w:pPr>
        <w:shd w:val="clear" w:color="auto" w:fill="FFFFFF"/>
        <w:ind w:firstLine="567"/>
        <w:jc w:val="both"/>
        <w:rPr>
          <w:color w:val="000000"/>
          <w:spacing w:val="11"/>
          <w:sz w:val="28"/>
          <w:szCs w:val="28"/>
        </w:rPr>
      </w:pPr>
    </w:p>
    <w:p w14:paraId="4474F3BE" w14:textId="77777777" w:rsidR="00DB61CC" w:rsidRPr="00351A73" w:rsidRDefault="00DB61CC" w:rsidP="00DB61CC">
      <w:pPr>
        <w:shd w:val="clear" w:color="auto" w:fill="FFFFFF"/>
        <w:ind w:firstLine="567"/>
        <w:jc w:val="both"/>
        <w:rPr>
          <w:sz w:val="28"/>
          <w:szCs w:val="28"/>
        </w:rPr>
      </w:pPr>
      <w:r w:rsidRPr="00DF10A2">
        <w:rPr>
          <w:color w:val="000000"/>
          <w:spacing w:val="11"/>
          <w:sz w:val="28"/>
          <w:szCs w:val="28"/>
        </w:rPr>
        <w:t>В своей деятельности общество руководствуется действующим законодательством и принимает решения в области корпоративных отношений на основе уважения прав и законных интересов акционеров.</w:t>
      </w:r>
    </w:p>
    <w:p w14:paraId="55B78B7A" w14:textId="77777777" w:rsidR="00DB61CC" w:rsidRPr="00351A73" w:rsidRDefault="00DB61CC" w:rsidP="00DB61CC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6"/>
          <w:sz w:val="28"/>
          <w:szCs w:val="28"/>
        </w:rPr>
        <w:t xml:space="preserve">Акционеры имеют право участвовать в управлении Обществом путём принятия решений по </w:t>
      </w:r>
      <w:r w:rsidRPr="00351A73">
        <w:rPr>
          <w:color w:val="000000"/>
          <w:spacing w:val="4"/>
          <w:sz w:val="28"/>
          <w:szCs w:val="28"/>
        </w:rPr>
        <w:t>наиболее важным вопросам деятельности Общества на общем собрании акционеров.</w:t>
      </w:r>
    </w:p>
    <w:p w14:paraId="7D6E9DC9" w14:textId="77777777" w:rsidR="00DB61CC" w:rsidRPr="00351A73" w:rsidRDefault="00DB61CC" w:rsidP="00DB61CC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7"/>
          <w:sz w:val="28"/>
          <w:szCs w:val="28"/>
        </w:rPr>
        <w:t xml:space="preserve">Акционеры имеют право на регулярное и своевременное получение полной и достоверной </w:t>
      </w:r>
      <w:r w:rsidRPr="00351A73">
        <w:rPr>
          <w:color w:val="000000"/>
          <w:spacing w:val="2"/>
          <w:sz w:val="28"/>
          <w:szCs w:val="28"/>
        </w:rPr>
        <w:t>информации об Обществе.</w:t>
      </w:r>
    </w:p>
    <w:p w14:paraId="17A81964" w14:textId="77777777" w:rsidR="00DB61CC" w:rsidRPr="00351A73" w:rsidRDefault="00DB61CC" w:rsidP="00DB61CC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z w:val="28"/>
          <w:szCs w:val="28"/>
        </w:rPr>
        <w:t xml:space="preserve">Генеральный директор Общества действует в соответствии с финансово-хозяйственным планом </w:t>
      </w:r>
      <w:r w:rsidRPr="00351A73">
        <w:rPr>
          <w:color w:val="000000"/>
          <w:spacing w:val="1"/>
          <w:sz w:val="28"/>
          <w:szCs w:val="28"/>
        </w:rPr>
        <w:t>Общества.</w:t>
      </w:r>
    </w:p>
    <w:p w14:paraId="26E2BE10" w14:textId="77777777" w:rsidR="00DB61CC" w:rsidRPr="00351A73" w:rsidRDefault="00DB61CC" w:rsidP="00DB61CC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4"/>
          <w:sz w:val="28"/>
          <w:szCs w:val="28"/>
        </w:rPr>
        <w:t>Акционеры имеют равные возмо</w:t>
      </w:r>
      <w:r>
        <w:rPr>
          <w:color w:val="000000"/>
          <w:spacing w:val="4"/>
          <w:sz w:val="28"/>
          <w:szCs w:val="28"/>
        </w:rPr>
        <w:t xml:space="preserve">жности для доступа к одинаковой </w:t>
      </w:r>
      <w:r w:rsidRPr="00351A73">
        <w:rPr>
          <w:color w:val="000000"/>
          <w:spacing w:val="4"/>
          <w:sz w:val="28"/>
          <w:szCs w:val="28"/>
        </w:rPr>
        <w:t>информации.</w:t>
      </w:r>
    </w:p>
    <w:p w14:paraId="63A23025" w14:textId="77777777" w:rsidR="00DB61CC" w:rsidRPr="00351A73" w:rsidRDefault="00DB61CC" w:rsidP="00DB61CC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10"/>
          <w:sz w:val="28"/>
          <w:szCs w:val="28"/>
        </w:rPr>
        <w:t>Информационная политика Общества обеспечивает возможность свободного и необре</w:t>
      </w:r>
      <w:r w:rsidRPr="00351A73">
        <w:rPr>
          <w:color w:val="000000"/>
          <w:spacing w:val="10"/>
          <w:sz w:val="28"/>
          <w:szCs w:val="28"/>
        </w:rPr>
        <w:softHyphen/>
      </w:r>
      <w:r w:rsidRPr="00351A73">
        <w:rPr>
          <w:color w:val="000000"/>
          <w:spacing w:val="3"/>
          <w:sz w:val="28"/>
          <w:szCs w:val="28"/>
        </w:rPr>
        <w:t>менительного доступа к информации об Обществе.</w:t>
      </w:r>
    </w:p>
    <w:p w14:paraId="601DEE74" w14:textId="77777777" w:rsidR="00DB61CC" w:rsidRPr="00351A73" w:rsidRDefault="00DB61CC" w:rsidP="00DB61CC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4"/>
          <w:sz w:val="28"/>
          <w:szCs w:val="28"/>
        </w:rPr>
        <w:t xml:space="preserve">Акционеры имеют возможность получать полную и достоверную информацию, в том числе о </w:t>
      </w:r>
      <w:r w:rsidRPr="00351A73">
        <w:rPr>
          <w:color w:val="000000"/>
          <w:spacing w:val="3"/>
          <w:sz w:val="28"/>
          <w:szCs w:val="28"/>
        </w:rPr>
        <w:t>финансовом положении Общества, результатах его деятельности, об управлении О</w:t>
      </w:r>
      <w:r>
        <w:rPr>
          <w:color w:val="000000"/>
          <w:spacing w:val="3"/>
          <w:sz w:val="28"/>
          <w:szCs w:val="28"/>
        </w:rPr>
        <w:t xml:space="preserve">бществом, о крупных акционерах </w:t>
      </w:r>
      <w:r w:rsidRPr="00351A73">
        <w:rPr>
          <w:color w:val="000000"/>
          <w:spacing w:val="3"/>
          <w:sz w:val="28"/>
          <w:szCs w:val="28"/>
        </w:rPr>
        <w:t>Общества, а также о существенных фактах, затрагивающих его финансово-</w:t>
      </w:r>
      <w:r w:rsidRPr="00351A73">
        <w:rPr>
          <w:color w:val="000000"/>
          <w:spacing w:val="4"/>
          <w:sz w:val="28"/>
          <w:szCs w:val="28"/>
        </w:rPr>
        <w:t>хозяйственную деятельность.</w:t>
      </w:r>
    </w:p>
    <w:p w14:paraId="7751D15F" w14:textId="77777777" w:rsidR="00DB61CC" w:rsidRPr="00351A73" w:rsidRDefault="00DB61CC" w:rsidP="00DB61CC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6"/>
          <w:sz w:val="28"/>
          <w:szCs w:val="28"/>
        </w:rPr>
        <w:t>В Обществе осуществляется контроль</w:t>
      </w:r>
      <w:r>
        <w:rPr>
          <w:color w:val="000000"/>
          <w:spacing w:val="6"/>
          <w:sz w:val="28"/>
          <w:szCs w:val="28"/>
        </w:rPr>
        <w:t xml:space="preserve"> </w:t>
      </w:r>
      <w:r w:rsidRPr="00351A73">
        <w:rPr>
          <w:color w:val="000000"/>
          <w:spacing w:val="6"/>
          <w:sz w:val="28"/>
          <w:szCs w:val="28"/>
        </w:rPr>
        <w:t xml:space="preserve">за использованием конфиденциальной и служебной </w:t>
      </w:r>
      <w:r w:rsidRPr="00351A73">
        <w:rPr>
          <w:color w:val="000000"/>
          <w:spacing w:val="1"/>
          <w:sz w:val="28"/>
          <w:szCs w:val="28"/>
        </w:rPr>
        <w:t>информации.</w:t>
      </w:r>
    </w:p>
    <w:p w14:paraId="18DA25AC" w14:textId="77777777" w:rsidR="00DB61CC" w:rsidRPr="00351A73" w:rsidRDefault="00DB61CC" w:rsidP="00DB61CC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1"/>
          <w:sz w:val="28"/>
          <w:szCs w:val="28"/>
        </w:rPr>
        <w:t xml:space="preserve">Практика корпоративного поведения Общества учитывает предусмотренные законодательством </w:t>
      </w:r>
      <w:r w:rsidRPr="00351A73">
        <w:rPr>
          <w:color w:val="000000"/>
          <w:spacing w:val="11"/>
          <w:sz w:val="28"/>
          <w:szCs w:val="28"/>
        </w:rPr>
        <w:t>права заинтересованных лиц, в то</w:t>
      </w:r>
      <w:r>
        <w:rPr>
          <w:color w:val="000000"/>
          <w:spacing w:val="11"/>
          <w:sz w:val="28"/>
          <w:szCs w:val="28"/>
        </w:rPr>
        <w:t xml:space="preserve">м числе работников Общества, </w:t>
      </w:r>
      <w:r w:rsidRPr="00351A73">
        <w:rPr>
          <w:color w:val="000000"/>
          <w:spacing w:val="11"/>
          <w:sz w:val="28"/>
          <w:szCs w:val="28"/>
        </w:rPr>
        <w:t xml:space="preserve">поощряет активное </w:t>
      </w:r>
      <w:r w:rsidRPr="00351A73">
        <w:rPr>
          <w:color w:val="000000"/>
          <w:spacing w:val="9"/>
          <w:sz w:val="28"/>
          <w:szCs w:val="28"/>
        </w:rPr>
        <w:t xml:space="preserve">сотрудничество Общества и заинтересованных лиц в целях увеличения активов Общества, </w:t>
      </w:r>
      <w:r w:rsidRPr="00351A73">
        <w:rPr>
          <w:color w:val="000000"/>
          <w:spacing w:val="3"/>
          <w:sz w:val="28"/>
          <w:szCs w:val="28"/>
        </w:rPr>
        <w:t>стоимости акций и иных ценных бумаг общества, создания новых рабочих мест.</w:t>
      </w:r>
    </w:p>
    <w:p w14:paraId="03E3EA37" w14:textId="77777777" w:rsidR="00DB61CC" w:rsidRPr="00351A73" w:rsidRDefault="00DB61CC" w:rsidP="00DB61CC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8"/>
          <w:sz w:val="28"/>
          <w:szCs w:val="28"/>
        </w:rPr>
        <w:lastRenderedPageBreak/>
        <w:t xml:space="preserve">Для обеспечения эффективной деятельности Общества генеральный директор учитывает </w:t>
      </w:r>
      <w:r w:rsidRPr="00351A73">
        <w:rPr>
          <w:color w:val="000000"/>
          <w:spacing w:val="10"/>
          <w:sz w:val="28"/>
          <w:szCs w:val="28"/>
        </w:rPr>
        <w:t xml:space="preserve">интересы третьих лиц, в том числе кредиторов Общества, государства и муниципальных </w:t>
      </w:r>
      <w:r w:rsidRPr="00351A73">
        <w:rPr>
          <w:color w:val="000000"/>
          <w:spacing w:val="4"/>
          <w:sz w:val="28"/>
          <w:szCs w:val="28"/>
        </w:rPr>
        <w:t>образований, на территории которых находится Общество.</w:t>
      </w:r>
    </w:p>
    <w:p w14:paraId="599CF255" w14:textId="77777777" w:rsidR="00DB61CC" w:rsidRPr="00351A73" w:rsidRDefault="00DB61CC" w:rsidP="00DB61CC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9"/>
          <w:sz w:val="28"/>
          <w:szCs w:val="28"/>
        </w:rPr>
        <w:t>Органы управления Обществ</w:t>
      </w:r>
      <w:r>
        <w:rPr>
          <w:color w:val="000000"/>
          <w:spacing w:val="9"/>
          <w:sz w:val="28"/>
          <w:szCs w:val="28"/>
        </w:rPr>
        <w:t>а</w:t>
      </w:r>
      <w:r w:rsidRPr="00351A73">
        <w:rPr>
          <w:color w:val="000000"/>
          <w:spacing w:val="9"/>
          <w:sz w:val="28"/>
          <w:szCs w:val="28"/>
        </w:rPr>
        <w:t xml:space="preserve"> содействуют</w:t>
      </w:r>
      <w:r>
        <w:rPr>
          <w:color w:val="000000"/>
          <w:spacing w:val="9"/>
          <w:sz w:val="28"/>
          <w:szCs w:val="28"/>
        </w:rPr>
        <w:t xml:space="preserve"> заинтересованности работников </w:t>
      </w:r>
      <w:r w:rsidRPr="00351A73">
        <w:rPr>
          <w:color w:val="000000"/>
          <w:spacing w:val="9"/>
          <w:sz w:val="28"/>
          <w:szCs w:val="28"/>
        </w:rPr>
        <w:t xml:space="preserve">Общества в </w:t>
      </w:r>
      <w:r w:rsidRPr="00351A73">
        <w:rPr>
          <w:color w:val="000000"/>
          <w:spacing w:val="2"/>
          <w:sz w:val="28"/>
          <w:szCs w:val="28"/>
        </w:rPr>
        <w:t>эффективной работе Общества.</w:t>
      </w:r>
    </w:p>
    <w:p w14:paraId="7509831D" w14:textId="77777777" w:rsidR="00DB61CC" w:rsidRPr="00351A73" w:rsidRDefault="00DB61CC" w:rsidP="00DB61CC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10"/>
          <w:sz w:val="28"/>
          <w:szCs w:val="28"/>
        </w:rPr>
        <w:t xml:space="preserve">Практика корпоративного поведения Общества обеспечивает эффективный контроль за </w:t>
      </w:r>
      <w:r w:rsidRPr="00351A73">
        <w:rPr>
          <w:color w:val="000000"/>
          <w:spacing w:val="1"/>
          <w:sz w:val="28"/>
          <w:szCs w:val="28"/>
        </w:rPr>
        <w:t xml:space="preserve">финансово-хозяйственной деятельностью Общества с целью защиты прав и законных интересов </w:t>
      </w:r>
      <w:r w:rsidRPr="00351A73">
        <w:rPr>
          <w:color w:val="000000"/>
          <w:spacing w:val="3"/>
          <w:sz w:val="28"/>
          <w:szCs w:val="28"/>
        </w:rPr>
        <w:t>акционеров.</w:t>
      </w:r>
    </w:p>
    <w:p w14:paraId="08F7E062" w14:textId="77777777" w:rsidR="00DB61CC" w:rsidRPr="00351A73" w:rsidRDefault="00DB61CC" w:rsidP="00DB61CC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4"/>
          <w:sz w:val="28"/>
          <w:szCs w:val="28"/>
        </w:rPr>
        <w:t xml:space="preserve">Деятельность Общества осуществляется с соблюдением требований, установленных </w:t>
      </w:r>
      <w:r w:rsidRPr="00351A73">
        <w:rPr>
          <w:color w:val="000000"/>
          <w:spacing w:val="5"/>
          <w:sz w:val="28"/>
          <w:szCs w:val="28"/>
        </w:rPr>
        <w:t>Кодексом корпоративного поведения.</w:t>
      </w:r>
    </w:p>
    <w:p w14:paraId="2867B1FF" w14:textId="77777777" w:rsidR="00DB61CC" w:rsidRPr="00351A73" w:rsidRDefault="00DB61CC" w:rsidP="00DB61CC">
      <w:pPr>
        <w:spacing w:after="120"/>
        <w:rPr>
          <w:color w:val="000000"/>
          <w:spacing w:val="5"/>
          <w:sz w:val="28"/>
          <w:szCs w:val="28"/>
        </w:rPr>
      </w:pPr>
    </w:p>
    <w:p w14:paraId="2D24456D" w14:textId="77777777" w:rsidR="00DB61CC" w:rsidRDefault="00DB61CC" w:rsidP="00DB61CC">
      <w:pPr>
        <w:spacing w:after="120"/>
        <w:ind w:firstLine="993"/>
        <w:jc w:val="both"/>
        <w:rPr>
          <w:b/>
          <w:sz w:val="28"/>
          <w:szCs w:val="28"/>
        </w:rPr>
      </w:pPr>
      <w:r>
        <w:rPr>
          <w:b/>
          <w:color w:val="000000"/>
          <w:spacing w:val="5"/>
          <w:sz w:val="28"/>
          <w:szCs w:val="28"/>
        </w:rPr>
        <w:t>14</w:t>
      </w:r>
      <w:r w:rsidRPr="00351A73">
        <w:rPr>
          <w:color w:val="000000"/>
          <w:spacing w:val="5"/>
          <w:sz w:val="28"/>
          <w:szCs w:val="28"/>
        </w:rPr>
        <w:t xml:space="preserve">. </w:t>
      </w:r>
      <w:r w:rsidRPr="00351A73">
        <w:rPr>
          <w:b/>
          <w:sz w:val="28"/>
          <w:szCs w:val="28"/>
        </w:rPr>
        <w:t xml:space="preserve">Иная информация, предусмотренная </w:t>
      </w:r>
      <w:r>
        <w:rPr>
          <w:b/>
          <w:sz w:val="28"/>
          <w:szCs w:val="28"/>
        </w:rPr>
        <w:t>У</w:t>
      </w:r>
      <w:r w:rsidRPr="00351A73">
        <w:rPr>
          <w:b/>
          <w:sz w:val="28"/>
          <w:szCs w:val="28"/>
        </w:rPr>
        <w:t xml:space="preserve">ставом </w:t>
      </w:r>
      <w:r>
        <w:rPr>
          <w:b/>
          <w:sz w:val="28"/>
          <w:szCs w:val="28"/>
        </w:rPr>
        <w:t xml:space="preserve">                           </w:t>
      </w:r>
      <w:r w:rsidRPr="00351A73">
        <w:rPr>
          <w:b/>
          <w:bCs/>
          <w:color w:val="000000"/>
          <w:spacing w:val="2"/>
          <w:sz w:val="28"/>
          <w:szCs w:val="28"/>
        </w:rPr>
        <w:t>АО «</w:t>
      </w:r>
      <w:r>
        <w:rPr>
          <w:b/>
          <w:bCs/>
          <w:color w:val="000000"/>
          <w:spacing w:val="2"/>
          <w:sz w:val="28"/>
          <w:szCs w:val="28"/>
        </w:rPr>
        <w:t>Управление по обращению с отходами</w:t>
      </w:r>
      <w:r w:rsidRPr="00351A73">
        <w:rPr>
          <w:b/>
          <w:bCs/>
          <w:color w:val="000000"/>
          <w:spacing w:val="2"/>
          <w:sz w:val="28"/>
          <w:szCs w:val="28"/>
        </w:rPr>
        <w:t xml:space="preserve">» </w:t>
      </w:r>
      <w:r w:rsidRPr="00351A73">
        <w:rPr>
          <w:b/>
          <w:sz w:val="28"/>
          <w:szCs w:val="28"/>
        </w:rPr>
        <w:t>или иным внутренним документом Общества.</w:t>
      </w:r>
    </w:p>
    <w:p w14:paraId="63882C81" w14:textId="77777777" w:rsidR="00DB61CC" w:rsidRPr="00D6507E" w:rsidRDefault="00DB61CC" w:rsidP="00DB61CC">
      <w:pPr>
        <w:spacing w:after="120"/>
        <w:jc w:val="center"/>
        <w:rPr>
          <w:b/>
          <w:sz w:val="28"/>
          <w:szCs w:val="28"/>
        </w:rPr>
      </w:pPr>
    </w:p>
    <w:p w14:paraId="7A203CC2" w14:textId="77777777" w:rsidR="00DB61CC" w:rsidRPr="00351A73" w:rsidRDefault="00DB61CC" w:rsidP="00DB61CC">
      <w:pPr>
        <w:tabs>
          <w:tab w:val="left" w:pos="540"/>
        </w:tabs>
        <w:spacing w:after="120"/>
        <w:jc w:val="both"/>
        <w:rPr>
          <w:sz w:val="28"/>
          <w:szCs w:val="28"/>
        </w:rPr>
      </w:pPr>
      <w:r w:rsidRPr="00351A73">
        <w:rPr>
          <w:sz w:val="28"/>
          <w:szCs w:val="28"/>
        </w:rPr>
        <w:t xml:space="preserve">        Иная информация в годовом отчете </w:t>
      </w:r>
      <w:r>
        <w:rPr>
          <w:sz w:val="28"/>
          <w:szCs w:val="28"/>
        </w:rPr>
        <w:t>У</w:t>
      </w:r>
      <w:r w:rsidRPr="00351A73">
        <w:rPr>
          <w:sz w:val="28"/>
          <w:szCs w:val="28"/>
        </w:rPr>
        <w:t xml:space="preserve">ставом и внутренними документами </w:t>
      </w:r>
      <w:r>
        <w:rPr>
          <w:sz w:val="28"/>
          <w:szCs w:val="28"/>
        </w:rPr>
        <w:t xml:space="preserve">АО </w:t>
      </w:r>
      <w:r w:rsidRPr="00351A73">
        <w:rPr>
          <w:bCs/>
          <w:color w:val="000000"/>
          <w:spacing w:val="2"/>
          <w:sz w:val="28"/>
          <w:szCs w:val="28"/>
        </w:rPr>
        <w:t>«</w:t>
      </w:r>
      <w:r>
        <w:rPr>
          <w:bCs/>
          <w:color w:val="000000"/>
          <w:spacing w:val="2"/>
          <w:sz w:val="28"/>
          <w:szCs w:val="28"/>
        </w:rPr>
        <w:t>Управление по обращению с отходами</w:t>
      </w:r>
      <w:r w:rsidRPr="00351A73">
        <w:rPr>
          <w:bCs/>
          <w:color w:val="000000"/>
          <w:spacing w:val="2"/>
          <w:sz w:val="28"/>
          <w:szCs w:val="28"/>
        </w:rPr>
        <w:t>»</w:t>
      </w:r>
      <w:r w:rsidRPr="00351A73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351A73">
        <w:rPr>
          <w:sz w:val="28"/>
          <w:szCs w:val="28"/>
        </w:rPr>
        <w:t>не предусмотрена.</w:t>
      </w:r>
    </w:p>
    <w:p w14:paraId="41C7CDE5" w14:textId="77777777" w:rsidR="00DB61CC" w:rsidRDefault="00DB61CC" w:rsidP="00DB61CC">
      <w:pPr>
        <w:spacing w:after="120"/>
        <w:jc w:val="both"/>
        <w:rPr>
          <w:sz w:val="28"/>
          <w:szCs w:val="28"/>
        </w:rPr>
      </w:pPr>
      <w:r w:rsidRPr="00351A73">
        <w:rPr>
          <w:sz w:val="28"/>
          <w:szCs w:val="28"/>
        </w:rPr>
        <w:tab/>
      </w:r>
    </w:p>
    <w:p w14:paraId="2932A7EE" w14:textId="77777777" w:rsidR="00DB61CC" w:rsidRPr="00351A73" w:rsidRDefault="00DB61CC" w:rsidP="00DB61CC">
      <w:pPr>
        <w:spacing w:after="120"/>
        <w:jc w:val="both"/>
        <w:rPr>
          <w:sz w:val="28"/>
          <w:szCs w:val="28"/>
        </w:rPr>
      </w:pPr>
    </w:p>
    <w:p w14:paraId="176111DB" w14:textId="77777777" w:rsidR="00DB61CC" w:rsidRPr="00351A73" w:rsidRDefault="00DB61CC" w:rsidP="00DB61CC">
      <w:pPr>
        <w:spacing w:after="120"/>
        <w:jc w:val="both"/>
        <w:rPr>
          <w:sz w:val="28"/>
          <w:szCs w:val="28"/>
        </w:rPr>
      </w:pPr>
      <w:r w:rsidRPr="00351A73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Pr="00351A73">
        <w:rPr>
          <w:sz w:val="28"/>
          <w:szCs w:val="28"/>
        </w:rPr>
        <w:t>енеральн</w:t>
      </w:r>
      <w:r>
        <w:rPr>
          <w:sz w:val="28"/>
          <w:szCs w:val="28"/>
        </w:rPr>
        <w:t>ый</w:t>
      </w:r>
      <w:r w:rsidRPr="00351A73">
        <w:rPr>
          <w:sz w:val="28"/>
          <w:szCs w:val="28"/>
        </w:rPr>
        <w:t xml:space="preserve"> директор</w:t>
      </w:r>
      <w:r w:rsidRPr="00351A73">
        <w:rPr>
          <w:sz w:val="28"/>
          <w:szCs w:val="28"/>
        </w:rPr>
        <w:tab/>
      </w:r>
      <w:r w:rsidRPr="00351A73">
        <w:rPr>
          <w:sz w:val="28"/>
          <w:szCs w:val="28"/>
        </w:rPr>
        <w:tab/>
      </w:r>
      <w:r w:rsidRPr="00351A73">
        <w:rPr>
          <w:sz w:val="28"/>
          <w:szCs w:val="28"/>
        </w:rPr>
        <w:tab/>
      </w:r>
      <w:r w:rsidRPr="00351A7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Pr="00351A73">
        <w:rPr>
          <w:sz w:val="28"/>
          <w:szCs w:val="28"/>
        </w:rPr>
        <w:t xml:space="preserve"> </w:t>
      </w:r>
      <w:r>
        <w:rPr>
          <w:sz w:val="28"/>
          <w:szCs w:val="28"/>
        </w:rPr>
        <w:t>М.А. Федотов</w:t>
      </w:r>
    </w:p>
    <w:p w14:paraId="07C4DF3D" w14:textId="77777777" w:rsidR="001E48AB" w:rsidRDefault="001E48AB"/>
    <w:sectPr w:rsidR="001E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36E50"/>
    <w:multiLevelType w:val="hybridMultilevel"/>
    <w:tmpl w:val="93128F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939C2"/>
    <w:multiLevelType w:val="hybridMultilevel"/>
    <w:tmpl w:val="199CD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42262"/>
    <w:multiLevelType w:val="hybridMultilevel"/>
    <w:tmpl w:val="606ED40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C2E588A"/>
    <w:multiLevelType w:val="hybridMultilevel"/>
    <w:tmpl w:val="6C70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9311A8"/>
    <w:multiLevelType w:val="hybridMultilevel"/>
    <w:tmpl w:val="194841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E6"/>
    <w:rsid w:val="0002266B"/>
    <w:rsid w:val="00050F8F"/>
    <w:rsid w:val="00092A8A"/>
    <w:rsid w:val="000B4573"/>
    <w:rsid w:val="0018779E"/>
    <w:rsid w:val="001E48AB"/>
    <w:rsid w:val="00206AA9"/>
    <w:rsid w:val="003712D1"/>
    <w:rsid w:val="003D3781"/>
    <w:rsid w:val="00495C87"/>
    <w:rsid w:val="004B760C"/>
    <w:rsid w:val="004D1D76"/>
    <w:rsid w:val="00517019"/>
    <w:rsid w:val="005A6A78"/>
    <w:rsid w:val="00697F9B"/>
    <w:rsid w:val="006A4438"/>
    <w:rsid w:val="008824F4"/>
    <w:rsid w:val="008D1158"/>
    <w:rsid w:val="009743D3"/>
    <w:rsid w:val="009E0FE3"/>
    <w:rsid w:val="00A15B44"/>
    <w:rsid w:val="00A24231"/>
    <w:rsid w:val="00A437E2"/>
    <w:rsid w:val="00A44AD1"/>
    <w:rsid w:val="00B402E6"/>
    <w:rsid w:val="00B444CA"/>
    <w:rsid w:val="00B44913"/>
    <w:rsid w:val="00BD4122"/>
    <w:rsid w:val="00C0475C"/>
    <w:rsid w:val="00D37AC4"/>
    <w:rsid w:val="00DB61CC"/>
    <w:rsid w:val="00E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BF16"/>
  <w15:chartTrackingRefBased/>
  <w15:docId w15:val="{1C1B76BD-6953-497B-ABC2-30EA5217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61CC"/>
    <w:pPr>
      <w:keepNext/>
      <w:shd w:val="clear" w:color="auto" w:fill="FFFFFF"/>
      <w:spacing w:before="240" w:line="284" w:lineRule="exact"/>
      <w:jc w:val="center"/>
      <w:outlineLvl w:val="0"/>
    </w:pPr>
    <w:rPr>
      <w:b/>
      <w:bCs/>
      <w:color w:val="000000"/>
      <w:spacing w:val="-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61CC"/>
    <w:rPr>
      <w:rFonts w:ascii="Times New Roman" w:eastAsia="Times New Roman" w:hAnsi="Times New Roman" w:cs="Times New Roman"/>
      <w:b/>
      <w:bCs/>
      <w:color w:val="000000"/>
      <w:spacing w:val="-1"/>
      <w:sz w:val="20"/>
      <w:szCs w:val="24"/>
      <w:shd w:val="clear" w:color="auto" w:fill="FFFFFF"/>
      <w:lang w:eastAsia="ru-RU"/>
    </w:rPr>
  </w:style>
  <w:style w:type="paragraph" w:styleId="a3">
    <w:name w:val="List Paragraph"/>
    <w:aliases w:val="Абзац списка1,Ненумерованный список,List Paragraph,Нумерованый список,ARIAL,List Paragraph1"/>
    <w:basedOn w:val="a"/>
    <w:link w:val="a4"/>
    <w:uiPriority w:val="99"/>
    <w:qFormat/>
    <w:rsid w:val="00DB61CC"/>
    <w:pPr>
      <w:ind w:left="720"/>
      <w:contextualSpacing/>
    </w:pPr>
  </w:style>
  <w:style w:type="character" w:customStyle="1" w:styleId="a4">
    <w:name w:val="Абзац списка Знак"/>
    <w:aliases w:val="Абзац списка1 Знак,Ненумерованный список Знак,List Paragraph Знак,Нумерованый список Знак,ARIAL Знак,List Paragraph1 Знак"/>
    <w:link w:val="a3"/>
    <w:uiPriority w:val="99"/>
    <w:locked/>
    <w:rsid w:val="00DB61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B61CC"/>
    <w:pPr>
      <w:spacing w:after="220" w:line="220" w:lineRule="atLeast"/>
      <w:ind w:left="108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DB61C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DB61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10</Pages>
  <Words>3021</Words>
  <Characters>17222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Шлыкова</dc:creator>
  <cp:keywords/>
  <dc:description/>
  <cp:lastModifiedBy>Максим Салтук</cp:lastModifiedBy>
  <cp:revision>7</cp:revision>
  <cp:lastPrinted>2021-06-28T07:58:00Z</cp:lastPrinted>
  <dcterms:created xsi:type="dcterms:W3CDTF">2021-06-28T00:25:00Z</dcterms:created>
  <dcterms:modified xsi:type="dcterms:W3CDTF">2021-07-05T22:25:00Z</dcterms:modified>
</cp:coreProperties>
</file>